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CC" w:rsidRDefault="00DF73CC">
      <w:pPr>
        <w:pStyle w:val="ConsPlusNormal"/>
        <w:jc w:val="both"/>
      </w:pPr>
      <w:bookmarkStart w:id="0" w:name="_GoBack"/>
      <w:bookmarkEnd w:id="0"/>
    </w:p>
    <w:p w:rsidR="00DF73CC" w:rsidRDefault="00DF73CC">
      <w:pPr>
        <w:pStyle w:val="ConsPlusNormal"/>
        <w:jc w:val="right"/>
        <w:outlineLvl w:val="1"/>
      </w:pPr>
      <w:r>
        <w:t>Приложение 1</w:t>
      </w:r>
    </w:p>
    <w:p w:rsidR="00DF73CC" w:rsidRDefault="00DF73CC">
      <w:pPr>
        <w:pStyle w:val="ConsPlusNormal"/>
        <w:jc w:val="right"/>
      </w:pPr>
      <w:r>
        <w:t>к порядку</w:t>
      </w:r>
    </w:p>
    <w:p w:rsidR="00DF73CC" w:rsidRDefault="00DF73CC">
      <w:pPr>
        <w:pStyle w:val="ConsPlusNormal"/>
        <w:jc w:val="right"/>
      </w:pPr>
      <w:r>
        <w:t>заключения соглашений</w:t>
      </w:r>
    </w:p>
    <w:p w:rsidR="00DF73CC" w:rsidRDefault="00DF73CC">
      <w:pPr>
        <w:pStyle w:val="ConsPlusNormal"/>
        <w:jc w:val="right"/>
      </w:pPr>
      <w:r>
        <w:t>об осуществлении деятельности</w:t>
      </w:r>
    </w:p>
    <w:p w:rsidR="00DF73CC" w:rsidRDefault="00DF73CC">
      <w:pPr>
        <w:pStyle w:val="ConsPlusNormal"/>
        <w:jc w:val="right"/>
      </w:pPr>
      <w:r>
        <w:t>на территориях опережающего</w:t>
      </w:r>
    </w:p>
    <w:p w:rsidR="00DF73CC" w:rsidRDefault="00DF73CC">
      <w:pPr>
        <w:pStyle w:val="ConsPlusNormal"/>
        <w:jc w:val="right"/>
      </w:pPr>
      <w:r>
        <w:t>социально-экономического развития,</w:t>
      </w:r>
    </w:p>
    <w:p w:rsidR="00DF73CC" w:rsidRDefault="00DF73CC">
      <w:pPr>
        <w:pStyle w:val="ConsPlusNormal"/>
        <w:jc w:val="right"/>
      </w:pPr>
      <w:r>
        <w:t>созданных на территориях</w:t>
      </w:r>
    </w:p>
    <w:p w:rsidR="00DF73CC" w:rsidRDefault="00DF73CC">
      <w:pPr>
        <w:pStyle w:val="ConsPlusNormal"/>
        <w:jc w:val="right"/>
      </w:pPr>
      <w:r>
        <w:t>монопрофильных муниципальных образований</w:t>
      </w:r>
    </w:p>
    <w:p w:rsidR="00DF73CC" w:rsidRDefault="00DF73CC">
      <w:pPr>
        <w:pStyle w:val="ConsPlusNormal"/>
        <w:jc w:val="right"/>
      </w:pPr>
      <w:r>
        <w:t>(моногородов) Оренбургской области</w:t>
      </w:r>
    </w:p>
    <w:p w:rsidR="00DF73CC" w:rsidRDefault="00DF73CC">
      <w:pPr>
        <w:pStyle w:val="ConsPlusNormal"/>
        <w:jc w:val="both"/>
      </w:pPr>
    </w:p>
    <w:p w:rsidR="00DF73CC" w:rsidRDefault="00DF73CC">
      <w:pPr>
        <w:pStyle w:val="ConsPlusNonformat"/>
        <w:jc w:val="both"/>
      </w:pPr>
      <w:bookmarkStart w:id="1" w:name="Par117"/>
      <w:bookmarkEnd w:id="1"/>
      <w:r>
        <w:t xml:space="preserve">                                  Заявка</w:t>
      </w:r>
    </w:p>
    <w:p w:rsidR="00DF73CC" w:rsidRDefault="00DF73CC">
      <w:pPr>
        <w:pStyle w:val="ConsPlusNonformat"/>
        <w:jc w:val="both"/>
      </w:pPr>
      <w:r>
        <w:t xml:space="preserve">          на заключение соглашения об осуществлении деятельности</w:t>
      </w:r>
    </w:p>
    <w:p w:rsidR="00DF73CC" w:rsidRDefault="00DF73CC">
      <w:pPr>
        <w:pStyle w:val="ConsPlusNonformat"/>
        <w:jc w:val="both"/>
      </w:pPr>
      <w:r>
        <w:t xml:space="preserve">            на территории опережающего социально-экономического</w:t>
      </w:r>
    </w:p>
    <w:p w:rsidR="00DF73CC" w:rsidRDefault="00DF73CC">
      <w:pPr>
        <w:pStyle w:val="ConsPlusNonformat"/>
        <w:jc w:val="both"/>
      </w:pPr>
      <w:r>
        <w:t xml:space="preserve">             развития, созданной на территории монопрофильного</w:t>
      </w:r>
    </w:p>
    <w:p w:rsidR="00DF73CC" w:rsidRDefault="00DF73CC">
      <w:pPr>
        <w:pStyle w:val="ConsPlusNonformat"/>
        <w:jc w:val="both"/>
      </w:pPr>
      <w:r>
        <w:t xml:space="preserve">       муниципального образования (моногорода) Оренбургской области</w:t>
      </w:r>
    </w:p>
    <w:p w:rsidR="00DF73CC" w:rsidRDefault="00DF73CC">
      <w:pPr>
        <w:pStyle w:val="ConsPlusNonformat"/>
        <w:jc w:val="both"/>
      </w:pPr>
    </w:p>
    <w:p w:rsidR="00DF73CC" w:rsidRDefault="00DF73CC">
      <w:pPr>
        <w:pStyle w:val="ConsPlusNonformat"/>
        <w:jc w:val="both"/>
      </w:pPr>
      <w:r>
        <w:t>__________________________________________________________________________,</w:t>
      </w:r>
    </w:p>
    <w:p w:rsidR="00DF73CC" w:rsidRDefault="00DF73CC">
      <w:pPr>
        <w:pStyle w:val="ConsPlusNonformat"/>
        <w:jc w:val="both"/>
      </w:pPr>
      <w:r>
        <w:t xml:space="preserve">                     (наименование юридического лица)</w:t>
      </w:r>
    </w:p>
    <w:p w:rsidR="00DF73CC" w:rsidRDefault="00DF73CC">
      <w:pPr>
        <w:pStyle w:val="ConsPlusNonformat"/>
        <w:jc w:val="both"/>
      </w:pPr>
      <w:r>
        <w:t>зарегистрированное  и  осуществляющее  свою  деятельность  исключительно на</w:t>
      </w:r>
    </w:p>
    <w:p w:rsidR="00DF73CC" w:rsidRDefault="00DF73CC">
      <w:pPr>
        <w:pStyle w:val="ConsPlusNonformat"/>
        <w:jc w:val="both"/>
      </w:pPr>
      <w:r>
        <w:t>территории _______________________________________________________________,</w:t>
      </w:r>
    </w:p>
    <w:p w:rsidR="00DF73CC" w:rsidRDefault="00DF73CC">
      <w:pPr>
        <w:pStyle w:val="ConsPlusNonformat"/>
        <w:jc w:val="both"/>
      </w:pPr>
      <w:r>
        <w:t xml:space="preserve">                (наименование монопрофильного муниципального образования</w:t>
      </w:r>
    </w:p>
    <w:p w:rsidR="00DF73CC" w:rsidRDefault="00DF73CC">
      <w:pPr>
        <w:pStyle w:val="ConsPlusNonformat"/>
        <w:jc w:val="both"/>
      </w:pPr>
      <w:r>
        <w:t xml:space="preserve">                          (моногорода) Оренбургской области)</w:t>
      </w:r>
    </w:p>
    <w:p w:rsidR="00DF73CC" w:rsidRDefault="00DF73CC">
      <w:pPr>
        <w:pStyle w:val="ConsPlusNonformat"/>
        <w:jc w:val="both"/>
      </w:pPr>
      <w:r>
        <w:t>в лице ___________________________________________________________________,</w:t>
      </w:r>
    </w:p>
    <w:p w:rsidR="00DF73CC" w:rsidRDefault="00DF73CC">
      <w:pPr>
        <w:pStyle w:val="ConsPlusNonformat"/>
        <w:jc w:val="both"/>
      </w:pPr>
      <w:r>
        <w:t xml:space="preserve">                (наименование должности, фамилия, имя, отчество)</w:t>
      </w:r>
    </w:p>
    <w:p w:rsidR="00DF73CC" w:rsidRDefault="00DF73CC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DF73CC" w:rsidRDefault="00DF73CC">
      <w:pPr>
        <w:pStyle w:val="ConsPlusNonformat"/>
        <w:jc w:val="both"/>
      </w:pPr>
      <w:r>
        <w:t>и подтверждает намерение заключить соглашение об осуществлении деятельности</w:t>
      </w:r>
    </w:p>
    <w:p w:rsidR="00DF73CC" w:rsidRDefault="00DF73CC">
      <w:pPr>
        <w:pStyle w:val="ConsPlusNonformat"/>
        <w:jc w:val="both"/>
      </w:pPr>
      <w:r>
        <w:t>на  территории опережающего социально-экономического развития, созданной на</w:t>
      </w:r>
    </w:p>
    <w:p w:rsidR="00DF73CC" w:rsidRDefault="00DF73CC">
      <w:pPr>
        <w:pStyle w:val="ConsPlusNonformat"/>
        <w:jc w:val="both"/>
      </w:pPr>
      <w:r>
        <w:t>территории _______________________________________________________________,</w:t>
      </w:r>
    </w:p>
    <w:p w:rsidR="00DF73CC" w:rsidRDefault="00DF73CC">
      <w:pPr>
        <w:pStyle w:val="ConsPlusNonformat"/>
        <w:jc w:val="both"/>
      </w:pPr>
      <w:r>
        <w:t xml:space="preserve">                      (наименование монопрофильного муниципального</w:t>
      </w:r>
    </w:p>
    <w:p w:rsidR="00DF73CC" w:rsidRDefault="00DF73CC">
      <w:pPr>
        <w:pStyle w:val="ConsPlusNonformat"/>
        <w:jc w:val="both"/>
      </w:pPr>
      <w:r>
        <w:t xml:space="preserve">                     образования (моногорода) Оренбургской области)</w:t>
      </w:r>
    </w:p>
    <w:p w:rsidR="00DF73CC" w:rsidRDefault="00DF73CC">
      <w:pPr>
        <w:pStyle w:val="ConsPlusNonformat"/>
        <w:jc w:val="both"/>
      </w:pPr>
      <w:r>
        <w:t>и  реализовать  инвестиционный  проект, отвечающий требованиям Федерального</w:t>
      </w:r>
    </w:p>
    <w:p w:rsidR="00DF73CC" w:rsidRDefault="003A291D">
      <w:pPr>
        <w:pStyle w:val="ConsPlusNonformat"/>
        <w:jc w:val="both"/>
      </w:pPr>
      <w:hyperlink r:id="rId6" w:history="1">
        <w:r w:rsidR="00DF73CC">
          <w:rPr>
            <w:color w:val="0000FF"/>
          </w:rPr>
          <w:t>закона</w:t>
        </w:r>
      </w:hyperlink>
      <w:r w:rsidR="00DF73CC">
        <w:t xml:space="preserve">  от  29  декабря  2014  года  N  473-ФЗ  "О территориях опережающего</w:t>
      </w:r>
    </w:p>
    <w:p w:rsidR="00DF73CC" w:rsidRDefault="00DF73CC">
      <w:pPr>
        <w:pStyle w:val="ConsPlusNonformat"/>
        <w:jc w:val="both"/>
      </w:pPr>
      <w:r>
        <w:t xml:space="preserve">социально-экономического  развития  в  Российской Федерации", </w:t>
      </w:r>
      <w:hyperlink r:id="rId7" w:history="1">
        <w:r>
          <w:rPr>
            <w:color w:val="0000FF"/>
          </w:rPr>
          <w:t>постановления</w:t>
        </w:r>
      </w:hyperlink>
    </w:p>
    <w:p w:rsidR="00DF73CC" w:rsidRDefault="00DF73CC">
      <w:pPr>
        <w:pStyle w:val="ConsPlusNonformat"/>
        <w:jc w:val="both"/>
      </w:pPr>
      <w:r>
        <w:t>Правительства   Российской   Федерации  от  22  июня  2015  года  N 614 "Об</w:t>
      </w:r>
    </w:p>
    <w:p w:rsidR="00DF73CC" w:rsidRDefault="00DF73CC">
      <w:pPr>
        <w:pStyle w:val="ConsPlusNonformat"/>
        <w:jc w:val="both"/>
      </w:pPr>
      <w:r>
        <w:t>особенностях   создания  территорий  опережающего  социально-экономического</w:t>
      </w:r>
    </w:p>
    <w:p w:rsidR="00DF73CC" w:rsidRDefault="00DF73CC">
      <w:pPr>
        <w:pStyle w:val="ConsPlusNonformat"/>
        <w:jc w:val="both"/>
      </w:pPr>
      <w:r>
        <w:t>развития на территориях монопрофильных муниципальных образований Российской</w:t>
      </w:r>
    </w:p>
    <w:p w:rsidR="00DF73CC" w:rsidRDefault="00DF73CC">
      <w:pPr>
        <w:pStyle w:val="ConsPlusNonformat"/>
        <w:jc w:val="both"/>
      </w:pPr>
      <w:r>
        <w:t>Федерации (моногородов)".</w:t>
      </w:r>
    </w:p>
    <w:p w:rsidR="00DF73CC" w:rsidRDefault="00DF73CC">
      <w:pPr>
        <w:pStyle w:val="ConsPlusNonformat"/>
        <w:jc w:val="both"/>
      </w:pPr>
    </w:p>
    <w:p w:rsidR="00DF73CC" w:rsidRDefault="00DF73CC">
      <w:pPr>
        <w:pStyle w:val="ConsPlusNonformat"/>
        <w:jc w:val="both"/>
      </w:pPr>
      <w:r>
        <w:t>Достоверность сведений подтверждаю.</w:t>
      </w:r>
    </w:p>
    <w:p w:rsidR="00DF73CC" w:rsidRDefault="00DF73CC">
      <w:pPr>
        <w:pStyle w:val="ConsPlusNonformat"/>
        <w:jc w:val="both"/>
      </w:pPr>
    </w:p>
    <w:p w:rsidR="00DF73CC" w:rsidRDefault="00DF73CC">
      <w:pPr>
        <w:pStyle w:val="ConsPlusNonformat"/>
        <w:jc w:val="both"/>
      </w:pPr>
      <w:r>
        <w:t>Приложение: ____________________ на ___ стр. в 1 экз.</w:t>
      </w:r>
    </w:p>
    <w:p w:rsidR="00DF73CC" w:rsidRDefault="00DF73CC">
      <w:pPr>
        <w:pStyle w:val="ConsPlusNonformat"/>
        <w:jc w:val="both"/>
      </w:pPr>
    </w:p>
    <w:p w:rsidR="00DF73CC" w:rsidRDefault="00DF73CC">
      <w:pPr>
        <w:pStyle w:val="ConsPlusNonformat"/>
        <w:jc w:val="both"/>
      </w:pPr>
      <w:r>
        <w:t>Руководитель:</w:t>
      </w:r>
    </w:p>
    <w:p w:rsidR="00DF73CC" w:rsidRDefault="00DF73CC">
      <w:pPr>
        <w:pStyle w:val="ConsPlusNonformat"/>
        <w:jc w:val="both"/>
      </w:pPr>
      <w:r>
        <w:t xml:space="preserve">                    __________________    _________________________________</w:t>
      </w:r>
    </w:p>
    <w:p w:rsidR="00DF73CC" w:rsidRDefault="00DF73CC">
      <w:pPr>
        <w:pStyle w:val="ConsPlusNonformat"/>
        <w:jc w:val="both"/>
      </w:pPr>
      <w:r>
        <w:t xml:space="preserve">                         (подпись)                (инициалы, фамилия)</w:t>
      </w:r>
    </w:p>
    <w:p w:rsidR="00DF73CC" w:rsidRDefault="00DF73CC">
      <w:pPr>
        <w:pStyle w:val="ConsPlusNonformat"/>
        <w:jc w:val="both"/>
      </w:pPr>
      <w:r>
        <w:t xml:space="preserve">                    __________________</w:t>
      </w:r>
    </w:p>
    <w:p w:rsidR="00DF73CC" w:rsidRDefault="00DF73CC">
      <w:pPr>
        <w:pStyle w:val="ConsPlusNonformat"/>
        <w:jc w:val="both"/>
      </w:pPr>
      <w:r>
        <w:t xml:space="preserve">                          (дата)</w:t>
      </w:r>
    </w:p>
    <w:p w:rsidR="00DF73CC" w:rsidRDefault="00DF73CC">
      <w:pPr>
        <w:pStyle w:val="ConsPlusNonformat"/>
        <w:jc w:val="both"/>
      </w:pPr>
      <w:r>
        <w:t xml:space="preserve">                            М.П. (при наличии)</w:t>
      </w:r>
    </w:p>
    <w:p w:rsidR="00DF73CC" w:rsidRDefault="00DF73CC">
      <w:pPr>
        <w:pStyle w:val="ConsPlusNormal"/>
        <w:jc w:val="both"/>
      </w:pPr>
    </w:p>
    <w:p w:rsidR="00DF73CC" w:rsidRDefault="00DF73CC">
      <w:pPr>
        <w:pStyle w:val="ConsPlusNormal"/>
        <w:jc w:val="both"/>
      </w:pPr>
    </w:p>
    <w:p w:rsidR="00DF73CC" w:rsidRDefault="00DF73CC">
      <w:pPr>
        <w:pStyle w:val="ConsPlusNormal"/>
        <w:jc w:val="both"/>
      </w:pPr>
    </w:p>
    <w:p w:rsidR="00DF73CC" w:rsidRDefault="00DF73CC">
      <w:pPr>
        <w:pStyle w:val="ConsPlusNormal"/>
        <w:jc w:val="both"/>
      </w:pPr>
    </w:p>
    <w:p w:rsidR="00DF73CC" w:rsidRDefault="00DF73CC">
      <w:pPr>
        <w:pStyle w:val="ConsPlusNormal"/>
        <w:jc w:val="both"/>
      </w:pPr>
    </w:p>
    <w:p w:rsidR="00DF73CC" w:rsidRDefault="00DF73CC">
      <w:pPr>
        <w:pStyle w:val="ConsPlusNormal"/>
        <w:jc w:val="right"/>
        <w:outlineLvl w:val="1"/>
      </w:pPr>
      <w:r>
        <w:t>Приложение 2</w:t>
      </w:r>
    </w:p>
    <w:p w:rsidR="00DF73CC" w:rsidRDefault="00DF73CC">
      <w:pPr>
        <w:pStyle w:val="ConsPlusNormal"/>
        <w:jc w:val="right"/>
      </w:pPr>
      <w:r>
        <w:t>к порядку</w:t>
      </w:r>
    </w:p>
    <w:p w:rsidR="00DF73CC" w:rsidRDefault="00DF73CC">
      <w:pPr>
        <w:pStyle w:val="ConsPlusNormal"/>
        <w:jc w:val="right"/>
      </w:pPr>
      <w:r>
        <w:t>заключения соглашений</w:t>
      </w:r>
    </w:p>
    <w:p w:rsidR="00DF73CC" w:rsidRDefault="00DF73CC">
      <w:pPr>
        <w:pStyle w:val="ConsPlusNormal"/>
        <w:jc w:val="right"/>
      </w:pPr>
      <w:r>
        <w:t>об осуществлении деятельности</w:t>
      </w:r>
    </w:p>
    <w:p w:rsidR="00DF73CC" w:rsidRDefault="00DF73CC">
      <w:pPr>
        <w:pStyle w:val="ConsPlusNormal"/>
        <w:jc w:val="right"/>
      </w:pPr>
      <w:r>
        <w:t>на территориях опережающего</w:t>
      </w:r>
    </w:p>
    <w:p w:rsidR="00DF73CC" w:rsidRDefault="00DF73CC">
      <w:pPr>
        <w:pStyle w:val="ConsPlusNormal"/>
        <w:jc w:val="right"/>
      </w:pPr>
      <w:r>
        <w:lastRenderedPageBreak/>
        <w:t>социально-экономического развития,</w:t>
      </w:r>
    </w:p>
    <w:p w:rsidR="00DF73CC" w:rsidRDefault="00DF73CC">
      <w:pPr>
        <w:pStyle w:val="ConsPlusNormal"/>
        <w:jc w:val="right"/>
      </w:pPr>
      <w:r>
        <w:t>созданных на территориях</w:t>
      </w:r>
    </w:p>
    <w:p w:rsidR="00DF73CC" w:rsidRDefault="00DF73CC">
      <w:pPr>
        <w:pStyle w:val="ConsPlusNormal"/>
        <w:jc w:val="right"/>
      </w:pPr>
      <w:r>
        <w:t>монопрофильных муниципальных образований</w:t>
      </w:r>
    </w:p>
    <w:p w:rsidR="00DF73CC" w:rsidRDefault="00DF73CC">
      <w:pPr>
        <w:pStyle w:val="ConsPlusNormal"/>
        <w:jc w:val="right"/>
      </w:pPr>
      <w:r>
        <w:t>(моногородов) Оренбургской области</w:t>
      </w:r>
    </w:p>
    <w:p w:rsidR="00DF73CC" w:rsidRDefault="00DF73CC">
      <w:pPr>
        <w:pStyle w:val="ConsPlusNormal"/>
        <w:jc w:val="both"/>
      </w:pPr>
    </w:p>
    <w:p w:rsidR="00DF73CC" w:rsidRDefault="00DF73CC">
      <w:pPr>
        <w:pStyle w:val="ConsPlusNormal"/>
        <w:jc w:val="center"/>
      </w:pPr>
      <w:bookmarkStart w:id="2" w:name="Par170"/>
      <w:bookmarkEnd w:id="2"/>
      <w:r>
        <w:t>Паспорт</w:t>
      </w:r>
    </w:p>
    <w:p w:rsidR="00DF73CC" w:rsidRDefault="00DF73CC">
      <w:pPr>
        <w:pStyle w:val="ConsPlusNormal"/>
        <w:jc w:val="center"/>
      </w:pPr>
      <w:r>
        <w:t>инвестиционного проекта</w:t>
      </w:r>
    </w:p>
    <w:p w:rsidR="00DF73CC" w:rsidRDefault="00DF73CC">
      <w:pPr>
        <w:pStyle w:val="ConsPlusNormal"/>
        <w:jc w:val="both"/>
      </w:pPr>
    </w:p>
    <w:p w:rsidR="00DF73CC" w:rsidRDefault="00DF73CC">
      <w:pPr>
        <w:pStyle w:val="ConsPlusNormal"/>
        <w:jc w:val="center"/>
        <w:outlineLvl w:val="2"/>
      </w:pPr>
      <w:r>
        <w:t>I. Общие сведения о юридическом лице</w:t>
      </w:r>
    </w:p>
    <w:p w:rsidR="00DF73CC" w:rsidRDefault="00DF73C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6009"/>
        <w:gridCol w:w="2268"/>
      </w:tblGrid>
      <w:tr w:rsidR="00DF73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both"/>
            </w:pPr>
            <w:r>
              <w:t>Полное и сокращенное наименования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</w:tr>
      <w:tr w:rsidR="00DF73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both"/>
            </w:pPr>
            <w:r>
              <w:t>Организационно-правовая форма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</w:tr>
      <w:tr w:rsidR="00DF73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both"/>
            </w:pPr>
            <w:r>
              <w:t>Дата регистрации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</w:tr>
      <w:tr w:rsidR="00DF73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both"/>
            </w:pPr>
            <w:r>
              <w:t>Юридический 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</w:tr>
      <w:tr w:rsidR="00DF73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both"/>
            </w:pPr>
            <w:r>
              <w:t>Место фактического нахождения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</w:tr>
      <w:tr w:rsidR="00DF73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both"/>
            </w:pPr>
            <w:r>
              <w:t>Учредители (включая информацию об отсутствии связи с градообразующей организацией монопрофильного муниципального образования (моногорода))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</w:tr>
      <w:tr w:rsidR="00DF73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both"/>
            </w:pPr>
            <w:r>
              <w:t xml:space="preserve">Основной вид экономической деятельности с указанием кода по Общероссийскому </w:t>
            </w:r>
            <w:hyperlink r:id="rId8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</w:tr>
      <w:tr w:rsidR="00DF73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both"/>
            </w:pPr>
            <w:r>
              <w:t>Информация об отсутствии филиалов и представительств за пределами монопрофильного муниципального образования (моногорода)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</w:tr>
      <w:tr w:rsidR="00DF73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both"/>
            </w:pPr>
            <w:r>
              <w:t>Контактный номер телефона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</w:tr>
      <w:tr w:rsidR="00DF73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</w:tr>
      <w:tr w:rsidR="00DF73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both"/>
            </w:pPr>
            <w:r>
              <w:t>Идентификационный номер налогоплательщика (ИНН)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</w:tr>
      <w:tr w:rsidR="00DF73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both"/>
            </w:pPr>
            <w:r>
              <w:t>Код причины постановки на учет (КПП)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</w:tr>
      <w:tr w:rsidR="00DF73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both"/>
            </w:pPr>
            <w:r>
              <w:t>Основной государственный регистрационный номер (ОГРН)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</w:tr>
      <w:tr w:rsidR="00DF73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both"/>
            </w:pPr>
            <w:r>
              <w:t>Среднесписочная численность работников за последние 3 года либо за период существования юридического лица (если юридическое лицо существует менее 3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</w:tr>
      <w:tr w:rsidR="00DF73C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both"/>
            </w:pPr>
            <w:r>
              <w:t>Сведения об уплаченных налогах в федеральный бюджет за год, предшествующий году подачи заявки (налог на прибыль организации в части, поступающей в федеральный бюджет)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</w:tr>
      <w:tr w:rsidR="00DF73C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both"/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both"/>
            </w:pPr>
            <w:r>
              <w:t>налог на добавленную стоимость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</w:tr>
      <w:tr w:rsidR="00DF73C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both"/>
            </w:pPr>
            <w:r>
              <w:t xml:space="preserve">Сведения об уплаченных налогах в региональный </w:t>
            </w:r>
            <w:r>
              <w:lastRenderedPageBreak/>
              <w:t>бюджет за год, предшествующий году подачи заявки: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</w:tr>
      <w:tr w:rsidR="00DF73C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both"/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both"/>
            </w:pPr>
            <w:r>
              <w:t>налог на прибыль организации в части, поступающей в региональный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</w:tr>
      <w:tr w:rsidR="00DF73C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both"/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both"/>
            </w:pPr>
            <w:r>
              <w:t>налог на имущество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</w:tr>
      <w:tr w:rsidR="00DF73C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both"/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both"/>
            </w:pPr>
            <w:r>
              <w:t>транспортный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</w:tr>
      <w:tr w:rsidR="00DF73C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both"/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both"/>
            </w:pPr>
            <w:r>
              <w:t>налог на доходы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</w:tr>
      <w:tr w:rsidR="00DF73C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both"/>
            </w:pPr>
            <w:r>
              <w:t>Сведения об уплаченных налогах в местный бюджет за год, предшествующий году подаче заявки: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</w:tr>
      <w:tr w:rsidR="00DF73C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both"/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both"/>
            </w:pPr>
            <w:r>
              <w:t>налог на доходы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</w:tr>
      <w:tr w:rsidR="00DF73C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both"/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both"/>
            </w:pPr>
            <w: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</w:tr>
    </w:tbl>
    <w:p w:rsidR="00DF73CC" w:rsidRDefault="00DF73CC">
      <w:pPr>
        <w:pStyle w:val="ConsPlusNormal"/>
        <w:jc w:val="both"/>
      </w:pPr>
    </w:p>
    <w:p w:rsidR="00DF73CC" w:rsidRDefault="00DF73CC">
      <w:pPr>
        <w:pStyle w:val="ConsPlusNormal"/>
        <w:jc w:val="center"/>
        <w:outlineLvl w:val="2"/>
      </w:pPr>
      <w:r>
        <w:t>II. Общие сведения об инвестиционном проекте</w:t>
      </w:r>
    </w:p>
    <w:p w:rsidR="00DF73CC" w:rsidRDefault="00DF73C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6009"/>
        <w:gridCol w:w="2268"/>
      </w:tblGrid>
      <w:tr w:rsidR="00DF73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both"/>
            </w:pPr>
            <w:r>
              <w:t>Наименование инвестиционного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</w:tr>
      <w:tr w:rsidR="00DF73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both"/>
            </w:pPr>
            <w:r>
              <w:t xml:space="preserve">Вид экономической деятельности по инвестиционному проекту с указанием кода по Общероссийскому </w:t>
            </w:r>
            <w:hyperlink r:id="rId9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</w:tr>
      <w:tr w:rsidR="00DF73C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both"/>
            </w:pPr>
            <w:r>
              <w:t>Срок реализации инвестиционного проекта, в том числе по этапам: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</w:tr>
      <w:tr w:rsidR="00DF73C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both"/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both"/>
            </w:pPr>
            <w:r>
              <w:t>прединвестиционные исследования, разработки проектной документации, бизнес-плана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</w:tr>
      <w:tr w:rsidR="00DF73C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both"/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both"/>
            </w:pPr>
            <w:r>
              <w:t>получение согласующей и разрешительной документации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</w:tr>
      <w:tr w:rsidR="00DF73C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both"/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both"/>
            </w:pPr>
            <w:r>
              <w:t>строительство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</w:tr>
      <w:tr w:rsidR="00DF73C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both"/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both"/>
            </w:pPr>
            <w:r>
              <w:t>закупка и поставка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</w:tr>
      <w:tr w:rsidR="00DF73C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both"/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both"/>
            </w:pPr>
            <w:r>
              <w:t>запуск проекта (ввод в эксплуатацию)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</w:tr>
      <w:tr w:rsidR="00DF73C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both"/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both"/>
            </w:pPr>
            <w:r>
              <w:t>выход на проектную мощность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</w:tr>
      <w:tr w:rsidR="00DF73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both"/>
            </w:pPr>
            <w:r>
              <w:t>Тип проекта (новое строительство, реконструкция, модернизация/ремонт, расширение действующего производства, выпуск новой продукции на действующем производстве, иное)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</w:tr>
      <w:tr w:rsidR="00DF73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both"/>
            </w:pPr>
            <w:r>
              <w:t>Место реализации инвестиционного проекта (расположение объекта инвестирования)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</w:tr>
      <w:tr w:rsidR="00DF73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both"/>
            </w:pPr>
            <w:r>
              <w:t>Кадастровый номер и площадь земельного участка для реализации инвестиционного проекта (при наличии)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</w:tr>
      <w:tr w:rsidR="00DF73C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both"/>
            </w:pPr>
            <w:r>
              <w:t xml:space="preserve">Требуемая для инвестиционного проекта </w:t>
            </w:r>
            <w:r>
              <w:lastRenderedPageBreak/>
              <w:t>инфраструктура, ресурсы и их наличие,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</w:tr>
      <w:tr w:rsidR="00DF73C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both"/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both"/>
            </w:pPr>
            <w:r>
              <w:t>земельные участки и имущество, необходимые для реализации инвестиционного проекта, а также информация об их наличии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</w:tr>
      <w:tr w:rsidR="00DF73C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both"/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both"/>
            </w:pPr>
            <w:r>
              <w:t>величина необходимой присоединяемой мощности энергопринимающих устройств заявителя, виды, объемы и планируемая величина необходимой подключаемой нагрузки в отношении необходимых ресурсов (в том числе холодной и горячей воды, сетевого газа и тепловой энергии), используемых для предоставления услуг по теплоснабжению, газоснабжению и водоснабжению, а также иных ресурсов, необходимых для реализации проекта, и их наличие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</w:tr>
      <w:tr w:rsidR="00DF73C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both"/>
            </w:pPr>
            <w:r>
              <w:t>класс опасности производства, в том числе пожароопасность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</w:tr>
      <w:tr w:rsidR="00DF73C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both"/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both"/>
            </w:pPr>
            <w:r>
              <w:t>необходимая санитарно-защитная зона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</w:tr>
      <w:tr w:rsidR="00DF73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both"/>
            </w:pPr>
            <w:r>
              <w:t>Информация о степени проработки проекта:</w:t>
            </w:r>
          </w:p>
          <w:p w:rsidR="00DF73CC" w:rsidRDefault="00DF73CC">
            <w:pPr>
              <w:pStyle w:val="ConsPlusNormal"/>
              <w:jc w:val="both"/>
            </w:pPr>
            <w:r>
              <w:t>степень готовности документации;</w:t>
            </w:r>
          </w:p>
          <w:p w:rsidR="00DF73CC" w:rsidRDefault="00DF73CC">
            <w:pPr>
              <w:pStyle w:val="ConsPlusNormal"/>
              <w:jc w:val="both"/>
            </w:pPr>
            <w:r>
              <w:t>текущая стадия реализации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</w:tr>
      <w:tr w:rsidR="00DF73C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both"/>
            </w:pPr>
            <w:r>
              <w:t>Общая стоимость проекта (с НДС) (млн. рублей),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</w:tr>
      <w:tr w:rsidR="00DF73C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both"/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both"/>
            </w:pPr>
            <w:r>
              <w:t xml:space="preserve">общий и ежегодный планируемый объем капитальных вложений (без НДС) при реализации инвестиционного проекта после получения статуса резидента территории опережающего социально-экономического развития (млн. рублей) </w:t>
            </w:r>
            <w:hyperlink w:anchor="Par336" w:tooltip="&lt;1&gt; При определении объема капитальных вложений учитываются затраты на создание (приобретение) амортизируемого имущества, а именно затраты на новое строительство, техническое перевооружение, модернизацию основных средств, реконструкцию зданий, приобретение маш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</w:tr>
      <w:tr w:rsidR="00DF73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both"/>
            </w:pPr>
            <w:r>
              <w:t>Источники финансирования предстоящих затрат (с указанием доли от общей стоимости проекта)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</w:tr>
      <w:tr w:rsidR="00DF73C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both"/>
            </w:pPr>
            <w:r>
              <w:t>Структура инвестиционных затрат и степень их освоения: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</w:tr>
      <w:tr w:rsidR="00DF73C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both"/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both"/>
            </w:pPr>
            <w:r>
              <w:t>капитальные затраты,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</w:tr>
      <w:tr w:rsidR="00DF73C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both"/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both"/>
            </w:pPr>
            <w:r>
              <w:t>проектирование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</w:tr>
      <w:tr w:rsidR="00DF73C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both"/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both"/>
            </w:pPr>
            <w:r>
              <w:t>приобретение основных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</w:tr>
      <w:tr w:rsidR="00DF73C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both"/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both"/>
            </w:pPr>
            <w:r>
              <w:t>строительно-монтажные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</w:tr>
      <w:tr w:rsidR="00DF73C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both"/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both"/>
            </w:pPr>
            <w:r>
              <w:t>приобретение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</w:tr>
      <w:tr w:rsidR="00DF73C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both"/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both"/>
            </w:pPr>
            <w:r>
              <w:t>прочие расходы в инвестиционной фазе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</w:tr>
      <w:tr w:rsidR="00DF73C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both"/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both"/>
            </w:pPr>
            <w:r>
              <w:t>инвестиции в оборотный капитал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</w:tr>
      <w:tr w:rsidR="00DF73C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both"/>
            </w:pPr>
            <w:r>
              <w:t xml:space="preserve">Общее количество создаваемых рабочих (единиц), в том </w:t>
            </w:r>
            <w:r>
              <w:lastRenderedPageBreak/>
              <w:t>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</w:tr>
      <w:tr w:rsidR="00DF73C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both"/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both"/>
            </w:pPr>
            <w:r>
              <w:t>общее и ежегодное количество создаваемых рабочих мест после получения статуса резидента территории опережающего социально-экономического развития (единиц)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</w:tr>
      <w:tr w:rsidR="00DF73C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both"/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both"/>
            </w:pPr>
            <w:r>
              <w:t xml:space="preserve">общее количество иностранной рабочей силы (единиц) </w:t>
            </w:r>
            <w:hyperlink w:anchor="Par339" w:tooltip="&lt;2&gt; В результате реализации инвестиционного проекта количество иностранной рабочей силы не должно превышать 25 процентов общей численности работников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</w:tr>
      <w:tr w:rsidR="00DF73CC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both"/>
            </w:pPr>
            <w:r>
              <w:t>Экономические показатели проекта: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</w:tr>
      <w:tr w:rsidR="00DF73C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both"/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both"/>
            </w:pPr>
            <w:r>
              <w:t>дисконтированный срок окупаемости (лет)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</w:tr>
      <w:tr w:rsidR="00DF73C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both"/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both"/>
            </w:pPr>
            <w:r>
              <w:t>чистая приведенная стоимость проекта (млн. рублей)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</w:tr>
      <w:tr w:rsidR="00DF73CC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both"/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both"/>
            </w:pPr>
            <w:r>
              <w:t>внутренняя норма доходности проекта (процентов)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</w:tr>
      <w:tr w:rsidR="00DF73C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both"/>
            </w:pPr>
            <w:r>
              <w:t xml:space="preserve">Наличие контрактов с градообразующей организацией монопрофильного муниципального образования (моногорода) или ее дочерними организациями на поставку товаров, выполнение работ, оказание услуг </w:t>
            </w:r>
            <w:hyperlink w:anchor="Par340" w:tooltip="&lt;3&gt; В результате реализации инвестиционного проекта не должно быть контрактов, заключенных с градообразующей организацией монопрофильного муниципального образования (моногорода) Оренбургской области или ее дочерними организациями, и (или) получения выручки от 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</w:tr>
    </w:tbl>
    <w:p w:rsidR="00DF73CC" w:rsidRDefault="00DF73CC">
      <w:pPr>
        <w:pStyle w:val="ConsPlusNormal"/>
        <w:jc w:val="both"/>
      </w:pPr>
    </w:p>
    <w:p w:rsidR="00DF73CC" w:rsidRDefault="00DF73CC">
      <w:pPr>
        <w:pStyle w:val="ConsPlusNormal"/>
        <w:ind w:firstLine="540"/>
        <w:jc w:val="both"/>
      </w:pPr>
      <w:r>
        <w:t>--------------------------------</w:t>
      </w:r>
    </w:p>
    <w:p w:rsidR="00DF73CC" w:rsidRDefault="00DF73CC">
      <w:pPr>
        <w:pStyle w:val="ConsPlusNormal"/>
        <w:spacing w:before="240"/>
        <w:ind w:firstLine="540"/>
        <w:jc w:val="both"/>
      </w:pPr>
      <w:bookmarkStart w:id="3" w:name="Par336"/>
      <w:bookmarkEnd w:id="3"/>
      <w:r>
        <w:t>&lt;1&gt; При определении объема капитальных вложений учитываются затраты на создание (приобретение) амортизируемого имущества, а именно затраты на новое строительство, техническое перевооружение, модернизацию основных средств, реконструкцию зданий, приобретение машин, оборудования (за исключением затрат на приобретение легковых автомобилей, мотоциклов, спортивных, туристских и прогулочных судов, а также затрат на строительство и реконструкцию жилых помещений), при этом не учитываются:</w:t>
      </w:r>
    </w:p>
    <w:p w:rsidR="00DF73CC" w:rsidRDefault="00DF73CC">
      <w:pPr>
        <w:pStyle w:val="ConsPlusNormal"/>
        <w:spacing w:before="240"/>
        <w:ind w:firstLine="540"/>
        <w:jc w:val="both"/>
      </w:pPr>
      <w:r>
        <w:t>полученное (приобретенное) резидентом территории опережающего развития, реализующим инвестиционный проект, имущество, затраты на которое ранее включались в объем капитальных вложений другими резидентами территории опережающего развития;</w:t>
      </w:r>
    </w:p>
    <w:p w:rsidR="00DF73CC" w:rsidRDefault="00DF73CC">
      <w:pPr>
        <w:pStyle w:val="ConsPlusNormal"/>
        <w:spacing w:before="240"/>
        <w:ind w:firstLine="540"/>
        <w:jc w:val="both"/>
      </w:pPr>
      <w:r>
        <w:t>затраты на создание (приобретение) зданий, сооружений, расположенных на земельных участках, на которых осуществляется реализация инвестиционного проекта, на дату включения юридического лица в реестр резидентов территории опережающего развития, а также иные затраты на реализацию инвестиционного проекта, понесенные до указанной даты.</w:t>
      </w:r>
    </w:p>
    <w:p w:rsidR="00DF73CC" w:rsidRDefault="00DF73CC">
      <w:pPr>
        <w:pStyle w:val="ConsPlusNormal"/>
        <w:spacing w:before="240"/>
        <w:ind w:firstLine="540"/>
        <w:jc w:val="both"/>
      </w:pPr>
      <w:bookmarkStart w:id="4" w:name="Par339"/>
      <w:bookmarkEnd w:id="4"/>
      <w:r>
        <w:t>&lt;2&gt; В результате реализации инвестиционного проекта количество иностранной рабочей силы не должно превышать 25 процентов общей численности работников.</w:t>
      </w:r>
    </w:p>
    <w:p w:rsidR="00DF73CC" w:rsidRDefault="00DF73CC">
      <w:pPr>
        <w:pStyle w:val="ConsPlusNormal"/>
        <w:spacing w:before="240"/>
        <w:ind w:firstLine="540"/>
        <w:jc w:val="both"/>
      </w:pPr>
      <w:bookmarkStart w:id="5" w:name="Par340"/>
      <w:bookmarkEnd w:id="5"/>
      <w:r>
        <w:t>&lt;3&gt; В результате реализации инвестиционного проекта не должно быть контрактов, заключенных с градообразующей организацией монопрофильного муниципального образования (моногорода) Оренбургской области или ее дочерними организациями, и (или) получения выручки от реализации товаров, оказания услуг градообразующей организацией монопрофильного муниципального образования (моногорода) Оренбургской области или ее дочерними организациями в объеме, превышающем 50 процентов всей выручки, получаемой от реализации товаров (услуг), выполнения работ, произведенных (оказанных) в результате реализации инвестиционного проекта.</w:t>
      </w:r>
    </w:p>
    <w:p w:rsidR="00DF73CC" w:rsidRDefault="00DF73CC">
      <w:pPr>
        <w:pStyle w:val="ConsPlusNormal"/>
        <w:jc w:val="both"/>
      </w:pPr>
    </w:p>
    <w:p w:rsidR="00DF73CC" w:rsidRDefault="00DF73CC">
      <w:pPr>
        <w:pStyle w:val="ConsPlusNormal"/>
        <w:jc w:val="both"/>
      </w:pPr>
    </w:p>
    <w:p w:rsidR="00DF73CC" w:rsidRDefault="00DF73CC">
      <w:pPr>
        <w:pStyle w:val="ConsPlusNormal"/>
        <w:jc w:val="both"/>
      </w:pPr>
    </w:p>
    <w:p w:rsidR="00DF73CC" w:rsidRDefault="00DF73CC">
      <w:pPr>
        <w:pStyle w:val="ConsPlusNormal"/>
        <w:jc w:val="both"/>
      </w:pPr>
    </w:p>
    <w:p w:rsidR="00DF73CC" w:rsidRDefault="00DF73CC">
      <w:pPr>
        <w:pStyle w:val="ConsPlusNormal"/>
        <w:jc w:val="both"/>
      </w:pPr>
    </w:p>
    <w:p w:rsidR="00DF73CC" w:rsidRDefault="00DF73CC">
      <w:pPr>
        <w:pStyle w:val="ConsPlusNormal"/>
        <w:jc w:val="right"/>
        <w:outlineLvl w:val="1"/>
      </w:pPr>
      <w:r>
        <w:t>Приложение 3</w:t>
      </w:r>
    </w:p>
    <w:p w:rsidR="00DF73CC" w:rsidRDefault="00DF73CC">
      <w:pPr>
        <w:pStyle w:val="ConsPlusNormal"/>
        <w:jc w:val="right"/>
      </w:pPr>
      <w:r>
        <w:t>к порядку</w:t>
      </w:r>
    </w:p>
    <w:p w:rsidR="00DF73CC" w:rsidRDefault="00DF73CC">
      <w:pPr>
        <w:pStyle w:val="ConsPlusNormal"/>
        <w:jc w:val="right"/>
      </w:pPr>
      <w:r>
        <w:t>заключения соглашений</w:t>
      </w:r>
    </w:p>
    <w:p w:rsidR="00DF73CC" w:rsidRDefault="00DF73CC">
      <w:pPr>
        <w:pStyle w:val="ConsPlusNormal"/>
        <w:jc w:val="right"/>
      </w:pPr>
      <w:r>
        <w:t>об осуществлении деятельности</w:t>
      </w:r>
    </w:p>
    <w:p w:rsidR="00DF73CC" w:rsidRDefault="00DF73CC">
      <w:pPr>
        <w:pStyle w:val="ConsPlusNormal"/>
        <w:jc w:val="right"/>
      </w:pPr>
      <w:r>
        <w:t>на территориях опережающего</w:t>
      </w:r>
    </w:p>
    <w:p w:rsidR="00DF73CC" w:rsidRDefault="00DF73CC">
      <w:pPr>
        <w:pStyle w:val="ConsPlusNormal"/>
        <w:jc w:val="right"/>
      </w:pPr>
      <w:r>
        <w:t>социально-экономического развития,</w:t>
      </w:r>
    </w:p>
    <w:p w:rsidR="00DF73CC" w:rsidRDefault="00DF73CC">
      <w:pPr>
        <w:pStyle w:val="ConsPlusNormal"/>
        <w:jc w:val="right"/>
      </w:pPr>
      <w:r>
        <w:t>созданных на территориях</w:t>
      </w:r>
    </w:p>
    <w:p w:rsidR="00DF73CC" w:rsidRDefault="00DF73CC">
      <w:pPr>
        <w:pStyle w:val="ConsPlusNormal"/>
        <w:jc w:val="right"/>
      </w:pPr>
      <w:r>
        <w:t>монопрофильных муниципальных образований</w:t>
      </w:r>
    </w:p>
    <w:p w:rsidR="00DF73CC" w:rsidRDefault="00DF73CC">
      <w:pPr>
        <w:pStyle w:val="ConsPlusNormal"/>
        <w:jc w:val="right"/>
      </w:pPr>
      <w:r>
        <w:t>(моногородов) Оренбургской области</w:t>
      </w:r>
    </w:p>
    <w:p w:rsidR="00DF73CC" w:rsidRDefault="00DF73C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DF73CC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F73CC" w:rsidRDefault="00DF73C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DF73CC" w:rsidRDefault="00DF73C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Оренбургской области</w:t>
            </w:r>
          </w:p>
          <w:p w:rsidR="00DF73CC" w:rsidRDefault="00DF73C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30.03.2018 N 189-п)</w:t>
            </w:r>
          </w:p>
        </w:tc>
      </w:tr>
    </w:tbl>
    <w:p w:rsidR="00DF73CC" w:rsidRDefault="00DF73CC">
      <w:pPr>
        <w:pStyle w:val="ConsPlusNormal"/>
        <w:jc w:val="both"/>
      </w:pPr>
    </w:p>
    <w:p w:rsidR="00DF73CC" w:rsidRDefault="00DF73CC">
      <w:pPr>
        <w:pStyle w:val="ConsPlusNormal"/>
        <w:jc w:val="center"/>
      </w:pPr>
      <w:bookmarkStart w:id="6" w:name="Par359"/>
      <w:bookmarkEnd w:id="6"/>
      <w:r>
        <w:t>Основные показатели</w:t>
      </w:r>
    </w:p>
    <w:p w:rsidR="00DF73CC" w:rsidRDefault="00DF73CC">
      <w:pPr>
        <w:pStyle w:val="ConsPlusNormal"/>
        <w:jc w:val="center"/>
      </w:pPr>
      <w:r>
        <w:t>инвестиционного проекта</w:t>
      </w:r>
    </w:p>
    <w:p w:rsidR="00DF73CC" w:rsidRDefault="00DF73CC">
      <w:pPr>
        <w:pStyle w:val="ConsPlusNormal"/>
        <w:jc w:val="both"/>
      </w:pPr>
    </w:p>
    <w:p w:rsidR="00DF73CC" w:rsidRDefault="00DF73CC">
      <w:pPr>
        <w:pStyle w:val="ConsPlusNormal"/>
        <w:jc w:val="both"/>
        <w:sectPr w:rsidR="00DF73CC" w:rsidSect="00A41038">
          <w:headerReference w:type="default" r:id="rId11"/>
          <w:footerReference w:type="default" r:id="rId12"/>
          <w:pgSz w:w="11906" w:h="16838"/>
          <w:pgMar w:top="567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1"/>
        <w:gridCol w:w="5102"/>
        <w:gridCol w:w="907"/>
        <w:gridCol w:w="907"/>
        <w:gridCol w:w="850"/>
        <w:gridCol w:w="850"/>
        <w:gridCol w:w="850"/>
        <w:gridCol w:w="907"/>
        <w:gridCol w:w="907"/>
        <w:gridCol w:w="850"/>
        <w:gridCol w:w="907"/>
        <w:gridCol w:w="907"/>
        <w:gridCol w:w="850"/>
        <w:gridCol w:w="1077"/>
      </w:tblGrid>
      <w:tr w:rsidR="00DF73CC"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center"/>
            </w:pPr>
            <w:r>
              <w:lastRenderedPageBreak/>
              <w:t>N</w:t>
            </w:r>
          </w:p>
          <w:p w:rsidR="00DF73CC" w:rsidRDefault="00DF73C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center"/>
            </w:pPr>
            <w:r>
              <w:t>Итого</w:t>
            </w:r>
          </w:p>
        </w:tc>
      </w:tr>
      <w:tr w:rsidR="00DF73CC"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both"/>
            </w:pP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center"/>
            </w:pPr>
            <w:r>
              <w:t>1-й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center"/>
            </w:pPr>
            <w:r>
              <w:t>2-й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center"/>
            </w:pPr>
            <w:r>
              <w:t>3-й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center"/>
            </w:pPr>
            <w:r>
              <w:t>4-й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center"/>
            </w:pPr>
            <w:r>
              <w:t>5-й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center"/>
            </w:pPr>
            <w:r>
              <w:t>6-й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center"/>
            </w:pPr>
            <w:r>
              <w:t>7-й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center"/>
            </w:pPr>
            <w:r>
              <w:t>8-й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center"/>
            </w:pPr>
            <w:r>
              <w:t>9-й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center"/>
            </w:pPr>
            <w:r>
              <w:t>10-й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CC" w:rsidRDefault="00DF73CC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</w:tr>
      <w:tr w:rsidR="00DF73C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CC" w:rsidRDefault="00DF73C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center"/>
            </w:pPr>
            <w:r>
              <w:t>14</w:t>
            </w:r>
          </w:p>
        </w:tc>
      </w:tr>
      <w:tr w:rsidR="00DF73C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CC" w:rsidRDefault="00DF73CC">
            <w:pPr>
              <w:pStyle w:val="ConsPlusNormal"/>
            </w:pPr>
            <w:r>
              <w:t>План создания постоянных рабочих мест (человек)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</w:tr>
      <w:tr w:rsidR="00DF73C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CC" w:rsidRDefault="00DF73CC">
            <w:pPr>
              <w:pStyle w:val="ConsPlusNormal"/>
            </w:pPr>
            <w:r>
              <w:t>Вложение инвестиций по годам реализации инвестиционного проекта (без НДС)</w:t>
            </w:r>
          </w:p>
          <w:p w:rsidR="00DF73CC" w:rsidRDefault="00DF73CC">
            <w:pPr>
              <w:pStyle w:val="ConsPlusNormal"/>
            </w:pPr>
            <w:r>
              <w:t>(млн. рублей)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</w:tr>
      <w:tr w:rsidR="00DF73C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CC" w:rsidRDefault="00DF73CC">
            <w:pPr>
              <w:pStyle w:val="ConsPlusNormal"/>
            </w:pPr>
            <w:r>
              <w:t>Собственные средства (прибыль, амортизация)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</w:tr>
      <w:tr w:rsidR="00DF73C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CC" w:rsidRDefault="00DF73CC">
            <w:pPr>
              <w:pStyle w:val="ConsPlusNormal"/>
            </w:pPr>
            <w:r>
              <w:t>Привлекаемые средства, в том числе: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</w:tr>
      <w:tr w:rsidR="00DF73C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CC" w:rsidRDefault="00DF73CC">
            <w:pPr>
              <w:pStyle w:val="ConsPlusNormal"/>
            </w:pPr>
            <w:r>
              <w:t>Кредиты банков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</w:tr>
      <w:tr w:rsidR="00DF73C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CC" w:rsidRDefault="00DF73CC">
            <w:pPr>
              <w:pStyle w:val="ConsPlusNormal"/>
            </w:pPr>
            <w:r>
              <w:t>Иностранные инвестиции, в том числе: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</w:tr>
      <w:tr w:rsidR="00DF73C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center"/>
            </w:pPr>
            <w:r>
              <w:t>2.3.1.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CC" w:rsidRDefault="00DF73CC">
            <w:pPr>
              <w:pStyle w:val="ConsPlusNormal"/>
            </w:pPr>
            <w:r>
              <w:t>Прямые иностранные инвестиции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</w:tr>
      <w:tr w:rsidR="00DF73C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CC" w:rsidRDefault="00DF73CC">
            <w:pPr>
              <w:pStyle w:val="ConsPlusNormal"/>
            </w:pPr>
            <w:r>
              <w:t>Объем выручки (тыс. рублей)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</w:tr>
      <w:tr w:rsidR="00DF73C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CC" w:rsidRDefault="00DF73CC">
            <w:pPr>
              <w:pStyle w:val="ConsPlusNormal"/>
            </w:pPr>
            <w:r>
              <w:t>Объем чистой прибыли (тыс. рублей)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</w:tr>
      <w:tr w:rsidR="00DF73C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CC" w:rsidRDefault="00DF73CC">
            <w:pPr>
              <w:pStyle w:val="ConsPlusNormal"/>
            </w:pPr>
            <w:r>
              <w:t>Страховые взносы (тыс. рублей)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</w:tr>
      <w:tr w:rsidR="00DF73C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center"/>
            </w:pPr>
            <w:bookmarkStart w:id="7" w:name="Par533"/>
            <w:bookmarkEnd w:id="7"/>
            <w:r>
              <w:t>5.1.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CC" w:rsidRDefault="00DF73CC">
            <w:pPr>
              <w:pStyle w:val="ConsPlusNormal"/>
            </w:pPr>
            <w:r>
              <w:t>Подлежат зачислению без учета льгот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</w:tr>
      <w:tr w:rsidR="00DF73C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center"/>
            </w:pPr>
            <w:bookmarkStart w:id="8" w:name="Par547"/>
            <w:bookmarkEnd w:id="8"/>
            <w:r>
              <w:t>5.2.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CC" w:rsidRDefault="00DF73CC">
            <w:pPr>
              <w:pStyle w:val="ConsPlusNormal"/>
            </w:pPr>
            <w:r>
              <w:t xml:space="preserve">Подлежат зачислению с учетом льгот </w:t>
            </w:r>
            <w:hyperlink w:anchor="Par961" w:tooltip="&lt;1&gt; Сумма налога, исчисляемая по налоговой ставке в соответствии с Налоговым кодексом Российской Федерации (далее - НК РФ). Льготные тарифы страховых взносов применяются в отношении резидентов, получивших такой статус не позднее 3 лет со дня создания территори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</w:tr>
      <w:tr w:rsidR="00DF73C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center"/>
            </w:pPr>
            <w:bookmarkStart w:id="9" w:name="Par561"/>
            <w:bookmarkEnd w:id="9"/>
            <w:r>
              <w:t>6.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CC" w:rsidRDefault="00DF73CC">
            <w:pPr>
              <w:pStyle w:val="ConsPlusNormal"/>
            </w:pPr>
            <w:r>
              <w:t>Налог на добавленную стоимость (тыс. рублей)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</w:tr>
      <w:tr w:rsidR="00DF73C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CC" w:rsidRDefault="00DF73CC">
            <w:pPr>
              <w:pStyle w:val="ConsPlusNormal"/>
            </w:pPr>
            <w:r>
              <w:t>Налог на прибыль (тыс. рублей)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</w:tr>
      <w:tr w:rsidR="00DF73C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CC" w:rsidRDefault="00DF73CC">
            <w:pPr>
              <w:pStyle w:val="ConsPlusNormal"/>
            </w:pPr>
            <w:r>
              <w:t>В федеральный бюджет, в том числе: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</w:tr>
      <w:tr w:rsidR="00DF73C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center"/>
            </w:pPr>
            <w:bookmarkStart w:id="10" w:name="Par603"/>
            <w:bookmarkEnd w:id="10"/>
            <w:r>
              <w:t>7.1.1.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CC" w:rsidRDefault="00DF73CC">
            <w:pPr>
              <w:pStyle w:val="ConsPlusNormal"/>
            </w:pPr>
            <w:r>
              <w:t xml:space="preserve">Подлежит зачислению без учета льгот </w:t>
            </w:r>
            <w:hyperlink w:anchor="Par962" w:tooltip="&lt;2&gt; Сумма налога, исчисляемая по налоговой ставке в соответствии с НК РФ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</w:tr>
      <w:tr w:rsidR="00DF73C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center"/>
            </w:pPr>
            <w:bookmarkStart w:id="11" w:name="Par617"/>
            <w:bookmarkEnd w:id="11"/>
            <w:r>
              <w:t>7.1.2.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CC" w:rsidRDefault="00DF73CC">
            <w:pPr>
              <w:pStyle w:val="ConsPlusNormal"/>
            </w:pPr>
            <w:r>
              <w:t xml:space="preserve">Подлежит зачислению с учетом льгот </w:t>
            </w:r>
            <w:hyperlink w:anchor="Par963" w:tooltip="&lt;3&gt; Налоговая ставка, устанавливаемая в соответствии с НК РФ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</w:tr>
      <w:tr w:rsidR="00DF73C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CC" w:rsidRDefault="00DF73CC">
            <w:pPr>
              <w:pStyle w:val="ConsPlusNormal"/>
            </w:pPr>
            <w:r>
              <w:t>В бюджет Оренбургской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</w:tr>
      <w:tr w:rsidR="00DF73C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center"/>
            </w:pPr>
            <w:bookmarkStart w:id="12" w:name="Par645"/>
            <w:bookmarkEnd w:id="12"/>
            <w:r>
              <w:t>7.2.1.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CC" w:rsidRDefault="00DF73CC">
            <w:pPr>
              <w:pStyle w:val="ConsPlusNormal"/>
            </w:pPr>
            <w:r>
              <w:t xml:space="preserve">Подлежит зачислению без учета льгот </w:t>
            </w:r>
            <w:hyperlink w:anchor="Par964" w:tooltip="&lt;4&gt; Сумма налога, исчисляемая по налоговой ставке в соответствии с НК РФ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</w:tr>
      <w:tr w:rsidR="00DF73C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center"/>
            </w:pPr>
            <w:bookmarkStart w:id="13" w:name="Par659"/>
            <w:bookmarkEnd w:id="13"/>
            <w:r>
              <w:t>7.2.2.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CC" w:rsidRDefault="00DF73CC">
            <w:pPr>
              <w:pStyle w:val="ConsPlusNormal"/>
            </w:pPr>
            <w:r>
              <w:t xml:space="preserve">Подлежит зачислению с учетом льгот </w:t>
            </w:r>
            <w:hyperlink w:anchor="Par965" w:tooltip="&lt;5&gt; Налоговая ставка, устанавливаемая в соответствии с законодательством Оренбургской области.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</w:tr>
      <w:tr w:rsidR="00DF73C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CC" w:rsidRDefault="00DF73CC">
            <w:pPr>
              <w:pStyle w:val="ConsPlusNormal"/>
            </w:pPr>
            <w:r>
              <w:t>Налог на доходы физических лиц (тыс. рублей)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</w:tr>
      <w:tr w:rsidR="00DF73C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center"/>
            </w:pPr>
            <w:bookmarkStart w:id="14" w:name="Par687"/>
            <w:bookmarkEnd w:id="14"/>
            <w:r>
              <w:t>8.1.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CC" w:rsidRDefault="00DF73CC">
            <w:pPr>
              <w:pStyle w:val="ConsPlusNormal"/>
            </w:pPr>
            <w:r>
              <w:t>В бюджет Оренбургской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</w:tr>
      <w:tr w:rsidR="00DF73C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center"/>
            </w:pPr>
            <w:bookmarkStart w:id="15" w:name="Par701"/>
            <w:bookmarkEnd w:id="15"/>
            <w:r>
              <w:t>8.2.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CC" w:rsidRDefault="00DF73CC">
            <w:pPr>
              <w:pStyle w:val="ConsPlusNormal"/>
            </w:pPr>
            <w:r>
              <w:t>В бюджет муниципального образования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</w:tr>
      <w:tr w:rsidR="00DF73C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CC" w:rsidRDefault="00DF73CC">
            <w:pPr>
              <w:pStyle w:val="ConsPlusNormal"/>
            </w:pPr>
            <w:r>
              <w:t>Налог на имущество организаций (тыс. рублей)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</w:tr>
      <w:tr w:rsidR="00DF73C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center"/>
            </w:pPr>
            <w:bookmarkStart w:id="16" w:name="Par729"/>
            <w:bookmarkEnd w:id="16"/>
            <w:r>
              <w:t>9.1.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CC" w:rsidRDefault="00DF73CC">
            <w:pPr>
              <w:pStyle w:val="ConsPlusNormal"/>
            </w:pPr>
            <w:r>
              <w:t>Подлежит зачислению без учета льгот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</w:tr>
      <w:tr w:rsidR="00DF73C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center"/>
            </w:pPr>
            <w:bookmarkStart w:id="17" w:name="Par743"/>
            <w:bookmarkEnd w:id="17"/>
            <w:r>
              <w:t>9.2.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CC" w:rsidRDefault="00DF73CC">
            <w:pPr>
              <w:pStyle w:val="ConsPlusNormal"/>
            </w:pPr>
            <w:r>
              <w:t xml:space="preserve">Подлежит зачислению с учетом льгот </w:t>
            </w:r>
            <w:hyperlink w:anchor="Par966" w:tooltip="&lt;6&gt; Ставка в отношении имущества, устанавливаемая в соответствии с законодательством Оренбургской области.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</w:tr>
      <w:tr w:rsidR="00DF73C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CC" w:rsidRDefault="00DF73CC">
            <w:pPr>
              <w:pStyle w:val="ConsPlusNormal"/>
            </w:pPr>
            <w:r>
              <w:t>Земельный налог (тыс. рублей)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</w:tr>
      <w:tr w:rsidR="00DF73C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center"/>
            </w:pPr>
            <w:bookmarkStart w:id="18" w:name="Par771"/>
            <w:bookmarkEnd w:id="18"/>
            <w:r>
              <w:t>10.1.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CC" w:rsidRDefault="00DF73CC">
            <w:pPr>
              <w:pStyle w:val="ConsPlusNormal"/>
            </w:pPr>
            <w:r>
              <w:t>Подлежит зачислению без учета льгот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</w:tr>
      <w:tr w:rsidR="00DF73C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center"/>
            </w:pPr>
            <w:bookmarkStart w:id="19" w:name="Par785"/>
            <w:bookmarkEnd w:id="19"/>
            <w:r>
              <w:t>10.2.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CC" w:rsidRDefault="00DF73CC">
            <w:pPr>
              <w:pStyle w:val="ConsPlusNormal"/>
            </w:pPr>
            <w:r>
              <w:t xml:space="preserve">Подлежит зачислению с учетом льгот </w:t>
            </w:r>
            <w:hyperlink w:anchor="Par967" w:tooltip="&lt;7&gt; Ставка, устанавливаемая представительным органом муниципального образования.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</w:tr>
      <w:tr w:rsidR="00DF73C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center"/>
            </w:pPr>
            <w:bookmarkStart w:id="20" w:name="Par799"/>
            <w:bookmarkEnd w:id="20"/>
            <w:r>
              <w:t>11.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CC" w:rsidRDefault="00DF73CC">
            <w:pPr>
              <w:pStyle w:val="ConsPlusNormal"/>
            </w:pPr>
            <w:r>
              <w:t>Транспортный налог (тыс. рублей)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</w:tr>
      <w:tr w:rsidR="00DF73CC">
        <w:tc>
          <w:tcPr>
            <w:tcW w:w="170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CC" w:rsidRDefault="00DF73CC">
            <w:pPr>
              <w:pStyle w:val="ConsPlusNormal"/>
            </w:pPr>
            <w:r>
              <w:t>Итого по налоговым отчислениям</w:t>
            </w:r>
          </w:p>
        </w:tc>
      </w:tr>
      <w:tr w:rsidR="00DF73C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center"/>
            </w:pPr>
            <w:bookmarkStart w:id="21" w:name="Par814"/>
            <w:bookmarkEnd w:id="21"/>
            <w:r>
              <w:lastRenderedPageBreak/>
              <w:t>12.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CC" w:rsidRDefault="00DF73CC">
            <w:pPr>
              <w:pStyle w:val="ConsPlusNormal"/>
            </w:pPr>
            <w:r>
              <w:t>Итого по страховым взносам (</w:t>
            </w:r>
            <w:hyperlink w:anchor="Par533" w:tooltip="5.1." w:history="1">
              <w:r>
                <w:rPr>
                  <w:color w:val="0000FF"/>
                </w:rPr>
                <w:t>п. 5.1</w:t>
              </w:r>
            </w:hyperlink>
            <w:r>
              <w:t xml:space="preserve"> - </w:t>
            </w:r>
            <w:hyperlink w:anchor="Par547" w:tooltip="5.2." w:history="1">
              <w:r>
                <w:rPr>
                  <w:color w:val="0000FF"/>
                </w:rPr>
                <w:t>п. 5.2</w:t>
              </w:r>
            </w:hyperlink>
            <w:r>
              <w:t>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</w:tr>
      <w:tr w:rsidR="00DF73C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center"/>
            </w:pPr>
            <w:bookmarkStart w:id="22" w:name="Par828"/>
            <w:bookmarkEnd w:id="22"/>
            <w:r>
              <w:t>13.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CC" w:rsidRDefault="00DF73CC">
            <w:pPr>
              <w:pStyle w:val="ConsPlusNormal"/>
            </w:pPr>
            <w:r>
              <w:t>Подлежит зачислению в федеральный бюджет без учета льгот (</w:t>
            </w:r>
            <w:hyperlink w:anchor="Par561" w:tooltip="6." w:history="1">
              <w:r>
                <w:rPr>
                  <w:color w:val="0000FF"/>
                </w:rPr>
                <w:t>п. 6</w:t>
              </w:r>
            </w:hyperlink>
            <w:r>
              <w:t xml:space="preserve"> + </w:t>
            </w:r>
            <w:hyperlink w:anchor="Par603" w:tooltip="7.1.1." w:history="1">
              <w:r>
                <w:rPr>
                  <w:color w:val="0000FF"/>
                </w:rPr>
                <w:t>п. 7.1.1</w:t>
              </w:r>
            </w:hyperlink>
            <w:r>
              <w:t>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</w:tr>
      <w:tr w:rsidR="00DF73C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center"/>
            </w:pPr>
            <w:bookmarkStart w:id="23" w:name="Par842"/>
            <w:bookmarkEnd w:id="23"/>
            <w:r>
              <w:t>14.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CC" w:rsidRDefault="00DF73CC">
            <w:pPr>
              <w:pStyle w:val="ConsPlusNormal"/>
            </w:pPr>
            <w:r>
              <w:t>Подлежит зачислению в федеральный бюджет с учетом льгот (</w:t>
            </w:r>
            <w:hyperlink w:anchor="Par561" w:tooltip="6." w:history="1">
              <w:r>
                <w:rPr>
                  <w:color w:val="0000FF"/>
                </w:rPr>
                <w:t>п. 6</w:t>
              </w:r>
            </w:hyperlink>
            <w:r>
              <w:t xml:space="preserve"> + </w:t>
            </w:r>
            <w:hyperlink w:anchor="Par617" w:tooltip="7.1.2." w:history="1">
              <w:r>
                <w:rPr>
                  <w:color w:val="0000FF"/>
                </w:rPr>
                <w:t>п. 7.1.2</w:t>
              </w:r>
            </w:hyperlink>
            <w:r>
              <w:t>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</w:tr>
      <w:tr w:rsidR="00DF73C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CC" w:rsidRDefault="00DF73CC">
            <w:pPr>
              <w:pStyle w:val="ConsPlusNormal"/>
            </w:pPr>
            <w:r>
              <w:t>Недополученные (для действующих предприятий - выпадающие) доходы Российской Федерации (</w:t>
            </w:r>
            <w:hyperlink w:anchor="Par828" w:tooltip="13." w:history="1">
              <w:r>
                <w:rPr>
                  <w:color w:val="0000FF"/>
                </w:rPr>
                <w:t>п. 13</w:t>
              </w:r>
            </w:hyperlink>
            <w:r>
              <w:t xml:space="preserve"> - </w:t>
            </w:r>
            <w:hyperlink w:anchor="Par842" w:tooltip="14." w:history="1">
              <w:r>
                <w:rPr>
                  <w:color w:val="0000FF"/>
                </w:rPr>
                <w:t>п. 14</w:t>
              </w:r>
            </w:hyperlink>
            <w:r>
              <w:t xml:space="preserve"> + </w:t>
            </w:r>
            <w:hyperlink w:anchor="Par814" w:tooltip="12." w:history="1">
              <w:r>
                <w:rPr>
                  <w:color w:val="0000FF"/>
                </w:rPr>
                <w:t>п. 12</w:t>
              </w:r>
            </w:hyperlink>
            <w:r>
              <w:t>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</w:tr>
      <w:tr w:rsidR="00DF73C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center"/>
            </w:pPr>
            <w:bookmarkStart w:id="24" w:name="Par870"/>
            <w:bookmarkEnd w:id="24"/>
            <w:r>
              <w:t>17.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CC" w:rsidRDefault="00DF73CC">
            <w:pPr>
              <w:pStyle w:val="ConsPlusNormal"/>
            </w:pPr>
            <w:r>
              <w:t>Подлежит зачислению в бюджет Оренбургской области без учета льгот</w:t>
            </w:r>
          </w:p>
          <w:p w:rsidR="00DF73CC" w:rsidRDefault="00DF73CC">
            <w:pPr>
              <w:pStyle w:val="ConsPlusNormal"/>
            </w:pPr>
            <w:r>
              <w:t>(</w:t>
            </w:r>
            <w:hyperlink w:anchor="Par645" w:tooltip="7.2.1." w:history="1">
              <w:r>
                <w:rPr>
                  <w:color w:val="0000FF"/>
                </w:rPr>
                <w:t>п. 7.2.1</w:t>
              </w:r>
            </w:hyperlink>
            <w:r>
              <w:t xml:space="preserve"> + </w:t>
            </w:r>
            <w:hyperlink w:anchor="Par687" w:tooltip="8.1." w:history="1">
              <w:r>
                <w:rPr>
                  <w:color w:val="0000FF"/>
                </w:rPr>
                <w:t>п. 8.1</w:t>
              </w:r>
            </w:hyperlink>
            <w:r>
              <w:t xml:space="preserve"> + </w:t>
            </w:r>
            <w:hyperlink w:anchor="Par729" w:tooltip="9.1." w:history="1">
              <w:r>
                <w:rPr>
                  <w:color w:val="0000FF"/>
                </w:rPr>
                <w:t>п. 9.1</w:t>
              </w:r>
            </w:hyperlink>
            <w:r>
              <w:t xml:space="preserve"> + </w:t>
            </w:r>
            <w:hyperlink w:anchor="Par799" w:tooltip="11." w:history="1">
              <w:r>
                <w:rPr>
                  <w:color w:val="0000FF"/>
                </w:rPr>
                <w:t>п. 11</w:t>
              </w:r>
            </w:hyperlink>
            <w:r>
              <w:t>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</w:tr>
      <w:tr w:rsidR="00DF73C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center"/>
            </w:pPr>
            <w:bookmarkStart w:id="25" w:name="Par885"/>
            <w:bookmarkEnd w:id="25"/>
            <w:r>
              <w:t>18.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CC" w:rsidRDefault="00DF73CC">
            <w:pPr>
              <w:pStyle w:val="ConsPlusNormal"/>
            </w:pPr>
            <w:r>
              <w:t>Подлежит зачислению в бюджет</w:t>
            </w:r>
          </w:p>
          <w:p w:rsidR="00DF73CC" w:rsidRDefault="00DF73CC">
            <w:pPr>
              <w:pStyle w:val="ConsPlusNormal"/>
            </w:pPr>
            <w:r>
              <w:t>Оренбургской области с учетом льгот</w:t>
            </w:r>
          </w:p>
          <w:p w:rsidR="00DF73CC" w:rsidRDefault="00DF73CC">
            <w:pPr>
              <w:pStyle w:val="ConsPlusNormal"/>
            </w:pPr>
            <w:r>
              <w:t>(</w:t>
            </w:r>
            <w:hyperlink w:anchor="Par659" w:tooltip="7.2.2." w:history="1">
              <w:r>
                <w:rPr>
                  <w:color w:val="0000FF"/>
                </w:rPr>
                <w:t>п. 7.2.2</w:t>
              </w:r>
            </w:hyperlink>
            <w:r>
              <w:t xml:space="preserve"> + </w:t>
            </w:r>
            <w:hyperlink w:anchor="Par687" w:tooltip="8.1." w:history="1">
              <w:r>
                <w:rPr>
                  <w:color w:val="0000FF"/>
                </w:rPr>
                <w:t>п. 8.1</w:t>
              </w:r>
            </w:hyperlink>
            <w:r>
              <w:t xml:space="preserve"> + </w:t>
            </w:r>
            <w:hyperlink w:anchor="Par743" w:tooltip="9.2." w:history="1">
              <w:r>
                <w:rPr>
                  <w:color w:val="0000FF"/>
                </w:rPr>
                <w:t>п. 9.2</w:t>
              </w:r>
            </w:hyperlink>
            <w:r>
              <w:t xml:space="preserve"> + </w:t>
            </w:r>
            <w:hyperlink w:anchor="Par799" w:tooltip="11." w:history="1">
              <w:r>
                <w:rPr>
                  <w:color w:val="0000FF"/>
                </w:rPr>
                <w:t>п. 11</w:t>
              </w:r>
            </w:hyperlink>
            <w:r>
              <w:t>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</w:tr>
      <w:tr w:rsidR="00DF73C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CC" w:rsidRDefault="00DF73CC">
            <w:pPr>
              <w:pStyle w:val="ConsPlusNormal"/>
            </w:pPr>
            <w:r>
              <w:t>Недополученные (для действующих предприятий - выпадающие) доходы Оренбургской области (</w:t>
            </w:r>
            <w:hyperlink w:anchor="Par870" w:tooltip="17." w:history="1">
              <w:r>
                <w:rPr>
                  <w:color w:val="0000FF"/>
                </w:rPr>
                <w:t>п. 17</w:t>
              </w:r>
            </w:hyperlink>
            <w:r>
              <w:t xml:space="preserve"> - </w:t>
            </w:r>
            <w:hyperlink w:anchor="Par885" w:tooltip="18." w:history="1">
              <w:r>
                <w:rPr>
                  <w:color w:val="0000FF"/>
                </w:rPr>
                <w:t>п. 18</w:t>
              </w:r>
            </w:hyperlink>
            <w:r>
              <w:t>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</w:tr>
      <w:tr w:rsidR="00DF73C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center"/>
            </w:pPr>
            <w:bookmarkStart w:id="26" w:name="Par915"/>
            <w:bookmarkEnd w:id="26"/>
            <w:r>
              <w:t>21.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CC" w:rsidRDefault="00DF73CC">
            <w:pPr>
              <w:pStyle w:val="ConsPlusNormal"/>
            </w:pPr>
            <w:r>
              <w:t>Подлежит зачислению в бюджет муниципального образования без учета льгот</w:t>
            </w:r>
          </w:p>
          <w:p w:rsidR="00DF73CC" w:rsidRDefault="00DF73CC">
            <w:pPr>
              <w:pStyle w:val="ConsPlusNormal"/>
            </w:pPr>
            <w:r>
              <w:t>(</w:t>
            </w:r>
            <w:hyperlink w:anchor="Par701" w:tooltip="8.2." w:history="1">
              <w:r>
                <w:rPr>
                  <w:color w:val="0000FF"/>
                </w:rPr>
                <w:t>п. 8.2</w:t>
              </w:r>
            </w:hyperlink>
            <w:r>
              <w:t xml:space="preserve"> + </w:t>
            </w:r>
            <w:hyperlink w:anchor="Par771" w:tooltip="10.1." w:history="1">
              <w:r>
                <w:rPr>
                  <w:color w:val="0000FF"/>
                </w:rPr>
                <w:t>п. 10.1</w:t>
              </w:r>
            </w:hyperlink>
            <w:r>
              <w:t>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</w:tr>
      <w:tr w:rsidR="00DF73C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center"/>
            </w:pPr>
            <w:bookmarkStart w:id="27" w:name="Par930"/>
            <w:bookmarkEnd w:id="27"/>
            <w:r>
              <w:t>22.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CC" w:rsidRDefault="00DF73CC">
            <w:pPr>
              <w:pStyle w:val="ConsPlusNormal"/>
            </w:pPr>
            <w:r>
              <w:t>Подлежит зачислению в бюджет муниципального образования с учетом льгот</w:t>
            </w:r>
          </w:p>
          <w:p w:rsidR="00DF73CC" w:rsidRDefault="00DF73CC">
            <w:pPr>
              <w:pStyle w:val="ConsPlusNormal"/>
            </w:pPr>
            <w:r>
              <w:t>(</w:t>
            </w:r>
            <w:hyperlink w:anchor="Par701" w:tooltip="8.2." w:history="1">
              <w:r>
                <w:rPr>
                  <w:color w:val="0000FF"/>
                </w:rPr>
                <w:t>п. 8.2</w:t>
              </w:r>
            </w:hyperlink>
            <w:r>
              <w:t xml:space="preserve"> + </w:t>
            </w:r>
            <w:hyperlink w:anchor="Par785" w:tooltip="10.2." w:history="1">
              <w:r>
                <w:rPr>
                  <w:color w:val="0000FF"/>
                </w:rPr>
                <w:t>п. 10.2</w:t>
              </w:r>
            </w:hyperlink>
            <w:r>
              <w:t>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</w:tr>
      <w:tr w:rsidR="00DF73C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CC" w:rsidRDefault="00DF73CC">
            <w:pPr>
              <w:pStyle w:val="ConsPlusNormal"/>
            </w:pPr>
            <w:r>
              <w:t xml:space="preserve">Недополученные (для действующих предприятий - выпадающие) доходы </w:t>
            </w:r>
            <w:r>
              <w:lastRenderedPageBreak/>
              <w:t>муниципального образования (</w:t>
            </w:r>
            <w:hyperlink w:anchor="Par915" w:tooltip="21." w:history="1">
              <w:r>
                <w:rPr>
                  <w:color w:val="0000FF"/>
                </w:rPr>
                <w:t>п. 21</w:t>
              </w:r>
            </w:hyperlink>
            <w:r>
              <w:t xml:space="preserve"> - </w:t>
            </w:r>
            <w:hyperlink w:anchor="Par930" w:tooltip="22." w:history="1">
              <w:r>
                <w:rPr>
                  <w:color w:val="0000FF"/>
                </w:rPr>
                <w:t>п. 22</w:t>
              </w:r>
            </w:hyperlink>
            <w:r>
              <w:t>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CC" w:rsidRDefault="00DF73CC">
            <w:pPr>
              <w:pStyle w:val="ConsPlusNormal"/>
            </w:pPr>
          </w:p>
        </w:tc>
      </w:tr>
    </w:tbl>
    <w:p w:rsidR="00DF73CC" w:rsidRDefault="00DF73CC">
      <w:pPr>
        <w:pStyle w:val="ConsPlusNormal"/>
        <w:jc w:val="both"/>
        <w:sectPr w:rsidR="00DF73CC">
          <w:headerReference w:type="default" r:id="rId13"/>
          <w:footerReference w:type="default" r:id="rId1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DF73CC" w:rsidRDefault="00DF73CC">
      <w:pPr>
        <w:pStyle w:val="ConsPlusNormal"/>
        <w:jc w:val="both"/>
      </w:pPr>
    </w:p>
    <w:p w:rsidR="00DF73CC" w:rsidRDefault="00DF73CC">
      <w:pPr>
        <w:pStyle w:val="ConsPlusNormal"/>
        <w:ind w:firstLine="540"/>
        <w:jc w:val="both"/>
      </w:pPr>
      <w:r>
        <w:t>--------------------------------</w:t>
      </w:r>
    </w:p>
    <w:p w:rsidR="00DF73CC" w:rsidRDefault="00DF73CC">
      <w:pPr>
        <w:pStyle w:val="ConsPlusNormal"/>
        <w:spacing w:before="240"/>
        <w:ind w:firstLine="540"/>
        <w:jc w:val="both"/>
      </w:pPr>
      <w:bookmarkStart w:id="28" w:name="Par961"/>
      <w:bookmarkEnd w:id="28"/>
      <w:r>
        <w:t xml:space="preserve">&lt;1&gt; Сумма налога, исчисляемая по налоговой ставке в соответствии с Налоговым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 (далее - НК РФ). Льготные тарифы страховых взносов применяются в отношении резидентов, получивших такой статус не позднее 3 лет со дня создания территории опережающего социально-экономического развития (ТОСЭР).</w:t>
      </w:r>
    </w:p>
    <w:p w:rsidR="00DF73CC" w:rsidRDefault="00DF73CC">
      <w:pPr>
        <w:pStyle w:val="ConsPlusNormal"/>
        <w:spacing w:before="240"/>
        <w:ind w:firstLine="540"/>
        <w:jc w:val="both"/>
      </w:pPr>
      <w:bookmarkStart w:id="29" w:name="Par962"/>
      <w:bookmarkEnd w:id="29"/>
      <w:r>
        <w:t xml:space="preserve">&lt;2&gt; Сумма налога, исчисляемая по налоговой ставке в соответствии с </w:t>
      </w:r>
      <w:hyperlink r:id="rId16" w:history="1">
        <w:r>
          <w:rPr>
            <w:color w:val="0000FF"/>
          </w:rPr>
          <w:t>НК</w:t>
        </w:r>
      </w:hyperlink>
      <w:r>
        <w:t xml:space="preserve"> РФ.</w:t>
      </w:r>
    </w:p>
    <w:p w:rsidR="00DF73CC" w:rsidRDefault="00DF73CC">
      <w:pPr>
        <w:pStyle w:val="ConsPlusNormal"/>
        <w:spacing w:before="240"/>
        <w:ind w:firstLine="540"/>
        <w:jc w:val="both"/>
      </w:pPr>
      <w:bookmarkStart w:id="30" w:name="Par963"/>
      <w:bookmarkEnd w:id="30"/>
      <w:r>
        <w:t xml:space="preserve">&lt;3&gt; Налоговая ставка, устанавливаемая в соответствии с </w:t>
      </w:r>
      <w:hyperlink r:id="rId17" w:history="1">
        <w:r>
          <w:rPr>
            <w:color w:val="0000FF"/>
          </w:rPr>
          <w:t>НК</w:t>
        </w:r>
      </w:hyperlink>
      <w:r>
        <w:t xml:space="preserve"> РФ.</w:t>
      </w:r>
    </w:p>
    <w:p w:rsidR="00DF73CC" w:rsidRDefault="00DF73CC">
      <w:pPr>
        <w:pStyle w:val="ConsPlusNormal"/>
        <w:spacing w:before="240"/>
        <w:ind w:firstLine="540"/>
        <w:jc w:val="both"/>
      </w:pPr>
      <w:bookmarkStart w:id="31" w:name="Par964"/>
      <w:bookmarkEnd w:id="31"/>
      <w:r>
        <w:t xml:space="preserve">&lt;4&gt; Сумма налога, исчисляемая по налоговой ставке в соответствии с </w:t>
      </w:r>
      <w:hyperlink r:id="rId18" w:history="1">
        <w:r>
          <w:rPr>
            <w:color w:val="0000FF"/>
          </w:rPr>
          <w:t>НК</w:t>
        </w:r>
      </w:hyperlink>
      <w:r>
        <w:t xml:space="preserve"> РФ.</w:t>
      </w:r>
    </w:p>
    <w:p w:rsidR="00DF73CC" w:rsidRDefault="00DF73CC">
      <w:pPr>
        <w:pStyle w:val="ConsPlusNormal"/>
        <w:spacing w:before="240"/>
        <w:ind w:firstLine="540"/>
        <w:jc w:val="both"/>
      </w:pPr>
      <w:bookmarkStart w:id="32" w:name="Par965"/>
      <w:bookmarkEnd w:id="32"/>
      <w:r>
        <w:t>&lt;5&gt; Налоговая ставка, устанавливаемая в соответствии с законодательством Оренбургской области.</w:t>
      </w:r>
    </w:p>
    <w:p w:rsidR="00DF73CC" w:rsidRDefault="00DF73CC">
      <w:pPr>
        <w:pStyle w:val="ConsPlusNormal"/>
        <w:spacing w:before="240"/>
        <w:ind w:firstLine="540"/>
        <w:jc w:val="both"/>
      </w:pPr>
      <w:bookmarkStart w:id="33" w:name="Par966"/>
      <w:bookmarkEnd w:id="33"/>
      <w:r>
        <w:t>&lt;6&gt; Ставка в отношении имущества, устанавливаемая в соответствии с законодательством Оренбургской области.</w:t>
      </w:r>
    </w:p>
    <w:p w:rsidR="00DF73CC" w:rsidRDefault="00DF73CC">
      <w:pPr>
        <w:pStyle w:val="ConsPlusNormal"/>
        <w:spacing w:before="240"/>
        <w:ind w:firstLine="540"/>
        <w:jc w:val="both"/>
      </w:pPr>
      <w:bookmarkStart w:id="34" w:name="Par967"/>
      <w:bookmarkEnd w:id="34"/>
      <w:r>
        <w:t>&lt;7&gt; Ставка, устанавливаемая представительным органом муниципального образования.</w:t>
      </w:r>
    </w:p>
    <w:p w:rsidR="00DF73CC" w:rsidRDefault="00DF73CC">
      <w:pPr>
        <w:pStyle w:val="ConsPlusNormal"/>
        <w:jc w:val="both"/>
      </w:pPr>
    </w:p>
    <w:p w:rsidR="00DF73CC" w:rsidRDefault="00DF73CC">
      <w:pPr>
        <w:pStyle w:val="ConsPlusNonformat"/>
        <w:jc w:val="both"/>
      </w:pPr>
      <w:r>
        <w:t>Руководитель</w:t>
      </w:r>
    </w:p>
    <w:p w:rsidR="00DF73CC" w:rsidRDefault="00DF73CC">
      <w:pPr>
        <w:pStyle w:val="ConsPlusNonformat"/>
        <w:jc w:val="both"/>
      </w:pPr>
      <w:r>
        <w:t>юридического лица   __________________    _________________________________</w:t>
      </w:r>
    </w:p>
    <w:p w:rsidR="00DF73CC" w:rsidRDefault="00DF73CC">
      <w:pPr>
        <w:pStyle w:val="ConsPlusNonformat"/>
        <w:jc w:val="both"/>
      </w:pPr>
      <w:r>
        <w:t xml:space="preserve">                         (подпись)                (инициалы, фамилия)</w:t>
      </w:r>
    </w:p>
    <w:p w:rsidR="00DF73CC" w:rsidRDefault="00DF73CC">
      <w:pPr>
        <w:pStyle w:val="ConsPlusNonformat"/>
        <w:jc w:val="both"/>
      </w:pPr>
      <w:r>
        <w:t xml:space="preserve">                    __________________</w:t>
      </w:r>
    </w:p>
    <w:p w:rsidR="00DF73CC" w:rsidRDefault="00DF73CC">
      <w:pPr>
        <w:pStyle w:val="ConsPlusNonformat"/>
        <w:jc w:val="both"/>
      </w:pPr>
      <w:r>
        <w:t xml:space="preserve">                          (дата)</w:t>
      </w:r>
    </w:p>
    <w:p w:rsidR="00DF73CC" w:rsidRDefault="00DF73CC">
      <w:pPr>
        <w:pStyle w:val="ConsPlusNonformat"/>
        <w:jc w:val="both"/>
      </w:pPr>
      <w:r>
        <w:t xml:space="preserve">    М.П. </w:t>
      </w:r>
      <w:hyperlink w:anchor="Par976" w:tooltip="    &lt;1&gt; При наличии печати." w:history="1">
        <w:r>
          <w:rPr>
            <w:color w:val="0000FF"/>
          </w:rPr>
          <w:t>&lt;1&gt;</w:t>
        </w:r>
      </w:hyperlink>
    </w:p>
    <w:p w:rsidR="00DF73CC" w:rsidRDefault="00DF73CC">
      <w:pPr>
        <w:pStyle w:val="ConsPlusNonformat"/>
        <w:jc w:val="both"/>
      </w:pPr>
      <w:r>
        <w:t xml:space="preserve">    --------------------------------</w:t>
      </w:r>
    </w:p>
    <w:p w:rsidR="00DF73CC" w:rsidRDefault="00DF73CC">
      <w:pPr>
        <w:pStyle w:val="ConsPlusNonformat"/>
        <w:jc w:val="both"/>
      </w:pPr>
      <w:bookmarkStart w:id="35" w:name="Par976"/>
      <w:bookmarkEnd w:id="35"/>
      <w:r>
        <w:t>&lt;1&gt; При наличии печати.</w:t>
      </w:r>
    </w:p>
    <w:p w:rsidR="00DF73CC" w:rsidRDefault="00DF73CC">
      <w:pPr>
        <w:pStyle w:val="ConsPlusNormal"/>
        <w:jc w:val="both"/>
      </w:pPr>
    </w:p>
    <w:p w:rsidR="00DF73CC" w:rsidRDefault="00DF73CC">
      <w:pPr>
        <w:pStyle w:val="ConsPlusNormal"/>
        <w:jc w:val="both"/>
      </w:pPr>
    </w:p>
    <w:p w:rsidR="00DF73CC" w:rsidRDefault="00DF73CC">
      <w:pPr>
        <w:pStyle w:val="ConsPlusNormal"/>
        <w:jc w:val="both"/>
      </w:pPr>
    </w:p>
    <w:p w:rsidR="00DF73CC" w:rsidRDefault="00DF73CC">
      <w:pPr>
        <w:pStyle w:val="ConsPlusNormal"/>
        <w:jc w:val="both"/>
      </w:pPr>
    </w:p>
    <w:p w:rsidR="00DF73CC" w:rsidRDefault="00DF73CC">
      <w:pPr>
        <w:pStyle w:val="ConsPlusNormal"/>
        <w:jc w:val="both"/>
      </w:pPr>
    </w:p>
    <w:p w:rsidR="00DF73CC" w:rsidRDefault="00DF73CC">
      <w:pPr>
        <w:pStyle w:val="ConsPlusNormal"/>
        <w:jc w:val="right"/>
        <w:outlineLvl w:val="1"/>
      </w:pPr>
      <w:r>
        <w:t>Приложение 4</w:t>
      </w:r>
    </w:p>
    <w:p w:rsidR="00DF73CC" w:rsidRDefault="00DF73CC">
      <w:pPr>
        <w:pStyle w:val="ConsPlusNormal"/>
        <w:jc w:val="right"/>
      </w:pPr>
      <w:r>
        <w:t>к порядку</w:t>
      </w:r>
    </w:p>
    <w:p w:rsidR="00DF73CC" w:rsidRDefault="00DF73CC">
      <w:pPr>
        <w:pStyle w:val="ConsPlusNormal"/>
        <w:jc w:val="right"/>
      </w:pPr>
      <w:r>
        <w:t>заключения соглашений</w:t>
      </w:r>
    </w:p>
    <w:p w:rsidR="00DF73CC" w:rsidRDefault="00DF73CC">
      <w:pPr>
        <w:pStyle w:val="ConsPlusNormal"/>
        <w:jc w:val="right"/>
      </w:pPr>
      <w:r>
        <w:t>об осуществлении деятельности</w:t>
      </w:r>
    </w:p>
    <w:p w:rsidR="00DF73CC" w:rsidRDefault="00DF73CC">
      <w:pPr>
        <w:pStyle w:val="ConsPlusNormal"/>
        <w:jc w:val="right"/>
      </w:pPr>
      <w:r>
        <w:t>на территориях опережающего</w:t>
      </w:r>
    </w:p>
    <w:p w:rsidR="00DF73CC" w:rsidRDefault="00DF73CC">
      <w:pPr>
        <w:pStyle w:val="ConsPlusNormal"/>
        <w:jc w:val="right"/>
      </w:pPr>
      <w:r>
        <w:t>социально-экономического развития,</w:t>
      </w:r>
    </w:p>
    <w:p w:rsidR="00DF73CC" w:rsidRDefault="00DF73CC">
      <w:pPr>
        <w:pStyle w:val="ConsPlusNormal"/>
        <w:jc w:val="right"/>
      </w:pPr>
      <w:r>
        <w:t>созданных на территориях</w:t>
      </w:r>
    </w:p>
    <w:p w:rsidR="00DF73CC" w:rsidRDefault="00DF73CC">
      <w:pPr>
        <w:pStyle w:val="ConsPlusNormal"/>
        <w:jc w:val="right"/>
      </w:pPr>
      <w:r>
        <w:t>монопрофильных муниципальных образований</w:t>
      </w:r>
    </w:p>
    <w:p w:rsidR="00DF73CC" w:rsidRDefault="00DF73CC">
      <w:pPr>
        <w:pStyle w:val="ConsPlusNormal"/>
        <w:jc w:val="right"/>
      </w:pPr>
      <w:r>
        <w:t>(моногородов) Оренбургской области</w:t>
      </w:r>
    </w:p>
    <w:p w:rsidR="00DF73CC" w:rsidRDefault="00DF73CC">
      <w:pPr>
        <w:pStyle w:val="ConsPlusNormal"/>
        <w:jc w:val="both"/>
      </w:pPr>
    </w:p>
    <w:p w:rsidR="00DF73CC" w:rsidRDefault="00DF73CC">
      <w:pPr>
        <w:pStyle w:val="ConsPlusNonformat"/>
        <w:jc w:val="both"/>
      </w:pPr>
      <w:r>
        <w:t xml:space="preserve">                                                     УТВЕРЖДЕН</w:t>
      </w:r>
    </w:p>
    <w:p w:rsidR="00DF73CC" w:rsidRDefault="00DF73CC">
      <w:pPr>
        <w:pStyle w:val="ConsPlusNonformat"/>
        <w:jc w:val="both"/>
      </w:pPr>
      <w:r>
        <w:t xml:space="preserve">                                       ____________________________________</w:t>
      </w:r>
    </w:p>
    <w:p w:rsidR="00DF73CC" w:rsidRDefault="00DF73CC">
      <w:pPr>
        <w:pStyle w:val="ConsPlusNonformat"/>
        <w:jc w:val="both"/>
      </w:pPr>
      <w:r>
        <w:t xml:space="preserve">                                       (наименование должности руководителя</w:t>
      </w:r>
    </w:p>
    <w:p w:rsidR="00DF73CC" w:rsidRDefault="00DF73CC">
      <w:pPr>
        <w:pStyle w:val="ConsPlusNonformat"/>
        <w:jc w:val="both"/>
      </w:pPr>
      <w:r>
        <w:t xml:space="preserve">                                                 юридического лица)</w:t>
      </w:r>
    </w:p>
    <w:p w:rsidR="00DF73CC" w:rsidRDefault="00DF73CC">
      <w:pPr>
        <w:pStyle w:val="ConsPlusNonformat"/>
        <w:jc w:val="both"/>
      </w:pPr>
      <w:r>
        <w:t xml:space="preserve">                                       ____________________________________</w:t>
      </w:r>
    </w:p>
    <w:p w:rsidR="00DF73CC" w:rsidRDefault="00DF73CC">
      <w:pPr>
        <w:pStyle w:val="ConsPlusNonformat"/>
        <w:jc w:val="both"/>
      </w:pPr>
      <w:r>
        <w:lastRenderedPageBreak/>
        <w:t xml:space="preserve">                                                (инициалы, фамилия)</w:t>
      </w:r>
    </w:p>
    <w:p w:rsidR="00DF73CC" w:rsidRDefault="00DF73CC">
      <w:pPr>
        <w:pStyle w:val="ConsPlusNonformat"/>
        <w:jc w:val="both"/>
      </w:pPr>
      <w:r>
        <w:t xml:space="preserve">                                       ____________________________________</w:t>
      </w:r>
    </w:p>
    <w:p w:rsidR="00DF73CC" w:rsidRDefault="00DF73CC">
      <w:pPr>
        <w:pStyle w:val="ConsPlusNonformat"/>
        <w:jc w:val="both"/>
      </w:pPr>
      <w:r>
        <w:t xml:space="preserve">                                                     (подпись)</w:t>
      </w:r>
    </w:p>
    <w:p w:rsidR="00DF73CC" w:rsidRDefault="00DF73CC">
      <w:pPr>
        <w:pStyle w:val="ConsPlusNonformat"/>
        <w:jc w:val="both"/>
      </w:pPr>
      <w:r>
        <w:t xml:space="preserve">                                       "___" _______________________20__ г.</w:t>
      </w:r>
    </w:p>
    <w:p w:rsidR="00DF73CC" w:rsidRDefault="00DF73CC">
      <w:pPr>
        <w:pStyle w:val="ConsPlusNonformat"/>
        <w:jc w:val="both"/>
      </w:pPr>
      <w:r>
        <w:t xml:space="preserve">                                                М.П. (при наличии)</w:t>
      </w:r>
    </w:p>
    <w:p w:rsidR="00DF73CC" w:rsidRDefault="00DF73CC">
      <w:pPr>
        <w:pStyle w:val="ConsPlusNonformat"/>
        <w:jc w:val="both"/>
      </w:pPr>
    </w:p>
    <w:p w:rsidR="00DF73CC" w:rsidRDefault="00DF73CC">
      <w:pPr>
        <w:pStyle w:val="ConsPlusNonformat"/>
        <w:jc w:val="both"/>
      </w:pPr>
      <w:bookmarkStart w:id="36" w:name="Par1003"/>
      <w:bookmarkEnd w:id="36"/>
      <w:r>
        <w:t xml:space="preserve">                                Бизнес-план</w:t>
      </w:r>
    </w:p>
    <w:p w:rsidR="00DF73CC" w:rsidRDefault="00DF73CC">
      <w:pPr>
        <w:pStyle w:val="ConsPlusNonformat"/>
        <w:jc w:val="both"/>
      </w:pPr>
      <w:r>
        <w:t xml:space="preserve">                          инвестиционного проекта</w:t>
      </w:r>
    </w:p>
    <w:p w:rsidR="00DF73CC" w:rsidRDefault="00DF73CC">
      <w:pPr>
        <w:pStyle w:val="ConsPlusNonformat"/>
        <w:jc w:val="both"/>
      </w:pPr>
    </w:p>
    <w:p w:rsidR="00DF73CC" w:rsidRDefault="00DF73CC">
      <w:pPr>
        <w:pStyle w:val="ConsPlusNonformat"/>
        <w:jc w:val="both"/>
      </w:pPr>
      <w:r>
        <w:t>___________________________________________________________________________</w:t>
      </w:r>
    </w:p>
    <w:p w:rsidR="00DF73CC" w:rsidRDefault="00DF73CC">
      <w:pPr>
        <w:pStyle w:val="ConsPlusNonformat"/>
        <w:jc w:val="both"/>
      </w:pPr>
      <w:r>
        <w:t xml:space="preserve">                   (наименование инвестиционного проекта</w:t>
      </w:r>
    </w:p>
    <w:p w:rsidR="00DF73CC" w:rsidRDefault="00DF73CC">
      <w:pPr>
        <w:pStyle w:val="ConsPlusNonformat"/>
        <w:jc w:val="both"/>
      </w:pPr>
      <w:r>
        <w:t xml:space="preserve">                     с указанием места его реализации)</w:t>
      </w:r>
    </w:p>
    <w:p w:rsidR="00DF73CC" w:rsidRDefault="00DF73CC">
      <w:pPr>
        <w:pStyle w:val="ConsPlusNormal"/>
        <w:jc w:val="both"/>
      </w:pPr>
    </w:p>
    <w:p w:rsidR="00DF73CC" w:rsidRDefault="00DF73CC">
      <w:pPr>
        <w:pStyle w:val="ConsPlusNormal"/>
        <w:jc w:val="center"/>
        <w:outlineLvl w:val="2"/>
      </w:pPr>
      <w:r>
        <w:t>I. Краткое описание проекта</w:t>
      </w:r>
    </w:p>
    <w:p w:rsidR="00DF73CC" w:rsidRDefault="00DF73CC">
      <w:pPr>
        <w:pStyle w:val="ConsPlusNormal"/>
        <w:jc w:val="both"/>
      </w:pPr>
    </w:p>
    <w:p w:rsidR="00DF73CC" w:rsidRDefault="00DF73CC">
      <w:pPr>
        <w:pStyle w:val="ConsPlusNormal"/>
        <w:ind w:firstLine="540"/>
        <w:jc w:val="both"/>
      </w:pPr>
      <w:r>
        <w:t>1. Краткое описание проекта с указанием цели проекта.</w:t>
      </w:r>
    </w:p>
    <w:p w:rsidR="00DF73CC" w:rsidRDefault="00DF73CC">
      <w:pPr>
        <w:pStyle w:val="ConsPlusNormal"/>
        <w:spacing w:before="240"/>
        <w:ind w:firstLine="540"/>
        <w:jc w:val="both"/>
      </w:pPr>
      <w:r>
        <w:t>2. Общая стоимость проекта.</w:t>
      </w:r>
    </w:p>
    <w:p w:rsidR="00DF73CC" w:rsidRDefault="00DF73CC">
      <w:pPr>
        <w:pStyle w:val="ConsPlusNormal"/>
        <w:spacing w:before="240"/>
        <w:ind w:firstLine="540"/>
        <w:jc w:val="both"/>
      </w:pPr>
      <w:r>
        <w:t>3. Источники финансирования проекта.</w:t>
      </w:r>
    </w:p>
    <w:p w:rsidR="00DF73CC" w:rsidRDefault="00DF73CC">
      <w:pPr>
        <w:pStyle w:val="ConsPlusNormal"/>
        <w:spacing w:before="240"/>
        <w:ind w:firstLine="540"/>
        <w:jc w:val="both"/>
      </w:pPr>
      <w:r>
        <w:t>4. Срок реализации проекта.</w:t>
      </w:r>
    </w:p>
    <w:p w:rsidR="00DF73CC" w:rsidRDefault="00DF73CC">
      <w:pPr>
        <w:pStyle w:val="ConsPlusNormal"/>
        <w:spacing w:before="240"/>
        <w:ind w:firstLine="540"/>
        <w:jc w:val="both"/>
      </w:pPr>
      <w:r>
        <w:t>5. Показатели эффективности реализации проекта (чистая текущая стоимость, внутренняя норма рентабельности, дисконтированный срок окупаемости, объем налоговых поступлений в федеральный, региональный и местный бюджеты).</w:t>
      </w:r>
    </w:p>
    <w:p w:rsidR="00DF73CC" w:rsidRDefault="00DF73CC">
      <w:pPr>
        <w:pStyle w:val="ConsPlusNormal"/>
        <w:spacing w:before="240"/>
        <w:ind w:firstLine="540"/>
        <w:jc w:val="both"/>
      </w:pPr>
      <w:r>
        <w:t>6. Сопутствующие эффекты (социальные, экологические) от реализации проекта.</w:t>
      </w:r>
    </w:p>
    <w:p w:rsidR="00DF73CC" w:rsidRDefault="00DF73CC">
      <w:pPr>
        <w:pStyle w:val="ConsPlusNormal"/>
        <w:jc w:val="both"/>
      </w:pPr>
    </w:p>
    <w:p w:rsidR="00DF73CC" w:rsidRDefault="00DF73CC">
      <w:pPr>
        <w:pStyle w:val="ConsPlusNormal"/>
        <w:jc w:val="center"/>
        <w:outlineLvl w:val="2"/>
      </w:pPr>
      <w:r>
        <w:t>II. Общие сведения о юридическом лице</w:t>
      </w:r>
    </w:p>
    <w:p w:rsidR="00DF73CC" w:rsidRDefault="00DF73CC">
      <w:pPr>
        <w:pStyle w:val="ConsPlusNormal"/>
        <w:jc w:val="both"/>
      </w:pPr>
    </w:p>
    <w:p w:rsidR="00DF73CC" w:rsidRDefault="00DF73CC">
      <w:pPr>
        <w:pStyle w:val="ConsPlusNormal"/>
        <w:ind w:firstLine="540"/>
        <w:jc w:val="both"/>
      </w:pPr>
      <w:r>
        <w:t>7. Полное и сокращенное наименования юридического лица.</w:t>
      </w:r>
    </w:p>
    <w:p w:rsidR="00DF73CC" w:rsidRDefault="00DF73CC">
      <w:pPr>
        <w:pStyle w:val="ConsPlusNormal"/>
        <w:spacing w:before="240"/>
        <w:ind w:firstLine="540"/>
        <w:jc w:val="both"/>
      </w:pPr>
      <w:r>
        <w:t>8. Дата регистрации в качестве юридического лица, номер регистрационного свидетельства, наименование зарегистрировавшего органа.</w:t>
      </w:r>
    </w:p>
    <w:p w:rsidR="00DF73CC" w:rsidRDefault="00DF73CC">
      <w:pPr>
        <w:pStyle w:val="ConsPlusNormal"/>
        <w:spacing w:before="240"/>
        <w:ind w:firstLine="540"/>
        <w:jc w:val="both"/>
      </w:pPr>
      <w:r>
        <w:t>9. Адрес (местонахождение) юридического лица.</w:t>
      </w:r>
    </w:p>
    <w:p w:rsidR="00DF73CC" w:rsidRDefault="00DF73CC">
      <w:pPr>
        <w:pStyle w:val="ConsPlusNormal"/>
        <w:spacing w:before="240"/>
        <w:ind w:firstLine="540"/>
        <w:jc w:val="both"/>
      </w:pPr>
      <w:r>
        <w:t>10. Контактные данные юридического лица: номер телефона, адрес электронной почты, адрес сайта в сети Интернет (при его наличии).</w:t>
      </w:r>
    </w:p>
    <w:p w:rsidR="00DF73CC" w:rsidRDefault="00DF73CC">
      <w:pPr>
        <w:pStyle w:val="ConsPlusNormal"/>
        <w:spacing w:before="240"/>
        <w:ind w:firstLine="540"/>
        <w:jc w:val="both"/>
      </w:pPr>
      <w:r>
        <w:t>11. Информация о составе учредителей (участников) юридического лица:</w:t>
      </w:r>
    </w:p>
    <w:p w:rsidR="00DF73CC" w:rsidRDefault="00DF73CC">
      <w:pPr>
        <w:pStyle w:val="ConsPlusNormal"/>
        <w:spacing w:before="240"/>
        <w:ind w:firstLine="540"/>
        <w:jc w:val="both"/>
      </w:pPr>
      <w:r>
        <w:t>учредители (участники) юридического лица (наименование, адрес юридического лица);</w:t>
      </w:r>
    </w:p>
    <w:p w:rsidR="00DF73CC" w:rsidRDefault="00DF73CC">
      <w:pPr>
        <w:pStyle w:val="ConsPlusNormal"/>
        <w:spacing w:before="240"/>
        <w:ind w:firstLine="540"/>
        <w:jc w:val="both"/>
      </w:pPr>
      <w:r>
        <w:t>доля в уставном (складочном) капитале (фонде) (процентов).</w:t>
      </w:r>
    </w:p>
    <w:p w:rsidR="00DF73CC" w:rsidRDefault="00DF73CC">
      <w:pPr>
        <w:pStyle w:val="ConsPlusNormal"/>
        <w:spacing w:before="240"/>
        <w:ind w:firstLine="540"/>
        <w:jc w:val="both"/>
      </w:pPr>
      <w:r>
        <w:t>12. Сведения о наличии у юридического лица дочерних и зависимых обществ. В случае если юридическое лицо входит в группу компаний, необходимо указать структуру группы компаний с обозначением основных компаний.</w:t>
      </w:r>
    </w:p>
    <w:p w:rsidR="00DF73CC" w:rsidRDefault="00DF73CC">
      <w:pPr>
        <w:pStyle w:val="ConsPlusNormal"/>
        <w:spacing w:before="240"/>
        <w:ind w:firstLine="540"/>
        <w:jc w:val="both"/>
      </w:pPr>
      <w:r>
        <w:lastRenderedPageBreak/>
        <w:t>13. Организационная структура управления юридического лица, краткое описание подразделений юридического лица.</w:t>
      </w:r>
    </w:p>
    <w:p w:rsidR="00DF73CC" w:rsidRDefault="00DF73CC">
      <w:pPr>
        <w:pStyle w:val="ConsPlusNormal"/>
        <w:spacing w:before="240"/>
        <w:ind w:firstLine="540"/>
        <w:jc w:val="both"/>
      </w:pPr>
      <w:r>
        <w:t xml:space="preserve">14. Вид (виды) экономической деятельности юридического лица по Общероссийскому </w:t>
      </w:r>
      <w:hyperlink r:id="rId19" w:history="1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 (ОКВЭД). В случае если на момент подачи заявки юридическое лицо осуществляет несколько видов экономической деятельности, необходимо указать процент прибыли, приходящийся на каждый из видов деятельности в общем объеме прибыли, в среднем за последний отчетный год деятельности.</w:t>
      </w:r>
    </w:p>
    <w:p w:rsidR="00DF73CC" w:rsidRDefault="00DF73CC">
      <w:pPr>
        <w:pStyle w:val="ConsPlusNormal"/>
        <w:spacing w:before="240"/>
        <w:ind w:firstLine="540"/>
        <w:jc w:val="both"/>
      </w:pPr>
      <w:r>
        <w:t>15. Сведения о земельном участке или участках (при наличии), находящихся в собственности и (или) аренде, с кадастровым номером или номерами.</w:t>
      </w:r>
    </w:p>
    <w:p w:rsidR="00DF73CC" w:rsidRDefault="00DF73CC">
      <w:pPr>
        <w:pStyle w:val="ConsPlusNormal"/>
        <w:jc w:val="both"/>
      </w:pPr>
    </w:p>
    <w:p w:rsidR="00DF73CC" w:rsidRDefault="00DF73CC">
      <w:pPr>
        <w:pStyle w:val="ConsPlusNormal"/>
        <w:jc w:val="center"/>
        <w:outlineLvl w:val="2"/>
      </w:pPr>
      <w:r>
        <w:t>III. Маркетинговый план проекта</w:t>
      </w:r>
    </w:p>
    <w:p w:rsidR="00DF73CC" w:rsidRDefault="00DF73CC">
      <w:pPr>
        <w:pStyle w:val="ConsPlusNormal"/>
        <w:jc w:val="both"/>
      </w:pPr>
    </w:p>
    <w:p w:rsidR="00DF73CC" w:rsidRDefault="00DF73CC">
      <w:pPr>
        <w:pStyle w:val="ConsPlusNormal"/>
        <w:ind w:firstLine="540"/>
        <w:jc w:val="both"/>
      </w:pPr>
      <w:r>
        <w:t>16. Анализ современного состояния рынка продукции (работ, услуг). Основные потребительские группы и их территориальное расположение. Перечень основных (потенциальных) конкурентов, их доли на рынке.</w:t>
      </w:r>
    </w:p>
    <w:p w:rsidR="00DF73CC" w:rsidRDefault="00DF73CC">
      <w:pPr>
        <w:pStyle w:val="ConsPlusNormal"/>
        <w:spacing w:before="240"/>
        <w:ind w:firstLine="540"/>
        <w:jc w:val="both"/>
      </w:pPr>
      <w:r>
        <w:t>17. Прогноз состояния рынка продукции (работ, услуг).</w:t>
      </w:r>
    </w:p>
    <w:p w:rsidR="00DF73CC" w:rsidRDefault="00DF73CC">
      <w:pPr>
        <w:pStyle w:val="ConsPlusNormal"/>
        <w:spacing w:before="240"/>
        <w:ind w:firstLine="540"/>
        <w:jc w:val="both"/>
      </w:pPr>
      <w:r>
        <w:t>18. Основные характеристики продукции (работ, услуг) (функциональное назначение, основные потребительские качества продукции (работ, услуг), соответствие государственным стандартам, патентно-лицензионная защита, требования к контролю качества, возможности адаптации (модификация) продукции (работ, услуг) к изменениям рынка).</w:t>
      </w:r>
    </w:p>
    <w:p w:rsidR="00DF73CC" w:rsidRDefault="00DF73CC">
      <w:pPr>
        <w:pStyle w:val="ConsPlusNormal"/>
        <w:spacing w:before="240"/>
        <w:ind w:firstLine="540"/>
        <w:jc w:val="both"/>
      </w:pPr>
      <w:r>
        <w:t>19. Сравнительный анализ основных характеристик аналогичных и конкурирующих (замещающих) видов продукции (работ, услуг) по научно-техническим, технологическим и стоимостным характеристикам.</w:t>
      </w:r>
    </w:p>
    <w:p w:rsidR="00DF73CC" w:rsidRDefault="00DF73CC">
      <w:pPr>
        <w:pStyle w:val="ConsPlusNormal"/>
        <w:spacing w:before="240"/>
        <w:ind w:firstLine="540"/>
        <w:jc w:val="both"/>
      </w:pPr>
      <w:r>
        <w:t>20. Ожидаемая доля продукции (работ, услуг) юридического лица на рынке.</w:t>
      </w:r>
    </w:p>
    <w:p w:rsidR="00DF73CC" w:rsidRDefault="00DF73CC">
      <w:pPr>
        <w:pStyle w:val="ConsPlusNormal"/>
        <w:spacing w:before="240"/>
        <w:ind w:firstLine="540"/>
        <w:jc w:val="both"/>
      </w:pPr>
      <w:r>
        <w:t>21. Наличие опыта производства данной продукции (работ, услуг).</w:t>
      </w:r>
    </w:p>
    <w:p w:rsidR="00DF73CC" w:rsidRDefault="00DF73CC">
      <w:pPr>
        <w:pStyle w:val="ConsPlusNormal"/>
        <w:spacing w:before="240"/>
        <w:ind w:firstLine="540"/>
        <w:jc w:val="both"/>
      </w:pPr>
      <w:r>
        <w:t>22. Методы реализации (прямая поставка, торговые представители, посредники) и их эффективность, выбор приоритетных каналов сбыта в долгосрочной перспективе, наличие договоров и протоколов намерений на поставку.</w:t>
      </w:r>
    </w:p>
    <w:p w:rsidR="00DF73CC" w:rsidRDefault="00DF73CC">
      <w:pPr>
        <w:pStyle w:val="ConsPlusNormal"/>
        <w:spacing w:before="240"/>
        <w:ind w:firstLine="540"/>
        <w:jc w:val="both"/>
      </w:pPr>
      <w:r>
        <w:t>23. Реклама и продвижение продукции (работ, услуг) на рынок.</w:t>
      </w:r>
    </w:p>
    <w:p w:rsidR="00DF73CC" w:rsidRDefault="00DF73CC">
      <w:pPr>
        <w:pStyle w:val="ConsPlusNormal"/>
        <w:spacing w:before="240"/>
        <w:ind w:firstLine="540"/>
        <w:jc w:val="both"/>
      </w:pPr>
      <w:r>
        <w:t>24. Основные существующие (потенциальные) поставщики и подрядчики.</w:t>
      </w:r>
    </w:p>
    <w:p w:rsidR="00DF73CC" w:rsidRDefault="00DF73CC">
      <w:pPr>
        <w:pStyle w:val="ConsPlusNormal"/>
        <w:jc w:val="both"/>
      </w:pPr>
    </w:p>
    <w:p w:rsidR="00DF73CC" w:rsidRDefault="00DF73CC">
      <w:pPr>
        <w:pStyle w:val="ConsPlusNormal"/>
        <w:jc w:val="center"/>
        <w:outlineLvl w:val="2"/>
      </w:pPr>
      <w:r>
        <w:t>IV. Производственный план</w:t>
      </w:r>
    </w:p>
    <w:p w:rsidR="00DF73CC" w:rsidRDefault="00DF73CC">
      <w:pPr>
        <w:pStyle w:val="ConsPlusNormal"/>
        <w:jc w:val="both"/>
      </w:pPr>
    </w:p>
    <w:p w:rsidR="00DF73CC" w:rsidRDefault="00DF73CC">
      <w:pPr>
        <w:pStyle w:val="ConsPlusNormal"/>
        <w:ind w:firstLine="540"/>
        <w:jc w:val="both"/>
      </w:pPr>
      <w:r>
        <w:t>25. Место реализации проекта с обоснованием выбора, особенностей (обеспеченность транспортной, инженерной, социальной инфраструктурой; наличие и состояние производственных площадей и т.п.).</w:t>
      </w:r>
    </w:p>
    <w:p w:rsidR="00DF73CC" w:rsidRDefault="00DF73CC">
      <w:pPr>
        <w:pStyle w:val="ConsPlusNormal"/>
        <w:spacing w:before="240"/>
        <w:ind w:firstLine="540"/>
        <w:jc w:val="both"/>
      </w:pPr>
      <w:r>
        <w:t xml:space="preserve">26. Производственные мощности, планируемые к созданию в рамках реализации проекта. </w:t>
      </w:r>
      <w:r>
        <w:lastRenderedPageBreak/>
        <w:t>Затраты на строительство, реконструкцию либо приобретение зданий и сооружений. Перечень необходимых машин, оборудования и оценка затрат на их приобретение, эксплуатацию.</w:t>
      </w:r>
    </w:p>
    <w:p w:rsidR="00DF73CC" w:rsidRDefault="00DF73CC">
      <w:pPr>
        <w:pStyle w:val="ConsPlusNormal"/>
        <w:spacing w:before="240"/>
        <w:ind w:firstLine="540"/>
        <w:jc w:val="both"/>
      </w:pPr>
      <w:r>
        <w:t>27. Описание технологического процесса. Производственная программа.</w:t>
      </w:r>
    </w:p>
    <w:p w:rsidR="00DF73CC" w:rsidRDefault="00DF73CC">
      <w:pPr>
        <w:pStyle w:val="ConsPlusNormal"/>
        <w:spacing w:before="240"/>
        <w:ind w:firstLine="540"/>
        <w:jc w:val="both"/>
      </w:pPr>
      <w:r>
        <w:t>28. Объемы производства и реализации продукции (товаров, услуг).</w:t>
      </w:r>
    </w:p>
    <w:p w:rsidR="00DF73CC" w:rsidRDefault="00DF73CC">
      <w:pPr>
        <w:pStyle w:val="ConsPlusNormal"/>
        <w:spacing w:before="240"/>
        <w:ind w:firstLine="540"/>
        <w:jc w:val="both"/>
      </w:pPr>
      <w:r>
        <w:t>29. Себестоимость единицы продукции (товаров, услуг).</w:t>
      </w:r>
    </w:p>
    <w:p w:rsidR="00DF73CC" w:rsidRDefault="00DF73CC">
      <w:pPr>
        <w:pStyle w:val="ConsPlusNormal"/>
        <w:spacing w:before="240"/>
        <w:ind w:firstLine="540"/>
        <w:jc w:val="both"/>
      </w:pPr>
      <w:r>
        <w:t>30. Характеристика ценообразования продукции (работ, услуг).</w:t>
      </w:r>
    </w:p>
    <w:p w:rsidR="00DF73CC" w:rsidRDefault="00DF73CC">
      <w:pPr>
        <w:pStyle w:val="ConsPlusNormal"/>
        <w:spacing w:before="240"/>
        <w:ind w:firstLine="540"/>
        <w:jc w:val="both"/>
      </w:pPr>
      <w:r>
        <w:t>31. Доходы от продаж.</w:t>
      </w:r>
    </w:p>
    <w:p w:rsidR="00DF73CC" w:rsidRDefault="00DF73CC">
      <w:pPr>
        <w:pStyle w:val="ConsPlusNormal"/>
        <w:spacing w:before="240"/>
        <w:ind w:firstLine="540"/>
        <w:jc w:val="both"/>
      </w:pPr>
      <w:r>
        <w:t>32. Затраты на выпуск продукции. Переменные и постоянные затраты.</w:t>
      </w:r>
    </w:p>
    <w:p w:rsidR="00DF73CC" w:rsidRDefault="00DF73CC">
      <w:pPr>
        <w:pStyle w:val="ConsPlusNormal"/>
        <w:spacing w:before="240"/>
        <w:ind w:firstLine="540"/>
        <w:jc w:val="both"/>
      </w:pPr>
      <w:r>
        <w:t>33. Оборотный капитал.</w:t>
      </w:r>
    </w:p>
    <w:p w:rsidR="00DF73CC" w:rsidRDefault="00DF73CC">
      <w:pPr>
        <w:pStyle w:val="ConsPlusNormal"/>
        <w:spacing w:before="240"/>
        <w:ind w:firstLine="540"/>
        <w:jc w:val="both"/>
      </w:pPr>
      <w:r>
        <w:t>34. Количество создаваемых рабочих мест в разрезе категорий работников, график создания рабочих мест, уровень квалификационных требований к персоналу, типы создаваемых рабочих мест (постоянные, временные). Оценка возможностей формирования кадрового состава за счет трудовых ресурсов моногорода.</w:t>
      </w:r>
    </w:p>
    <w:p w:rsidR="00DF73CC" w:rsidRDefault="00DF73CC">
      <w:pPr>
        <w:pStyle w:val="ConsPlusNormal"/>
        <w:spacing w:before="240"/>
        <w:ind w:firstLine="540"/>
        <w:jc w:val="both"/>
      </w:pPr>
      <w:r>
        <w:t>35. Система оплаты труда и фонд заработной платы, предполагаемые изменения в структуре персонала по мере развития бизнеса.</w:t>
      </w:r>
    </w:p>
    <w:p w:rsidR="00DF73CC" w:rsidRDefault="00DF73CC">
      <w:pPr>
        <w:pStyle w:val="ConsPlusNormal"/>
        <w:jc w:val="both"/>
      </w:pPr>
    </w:p>
    <w:p w:rsidR="00DF73CC" w:rsidRDefault="00DF73CC">
      <w:pPr>
        <w:pStyle w:val="ConsPlusNormal"/>
        <w:jc w:val="center"/>
        <w:outlineLvl w:val="2"/>
      </w:pPr>
      <w:r>
        <w:t>V. Организационный план</w:t>
      </w:r>
    </w:p>
    <w:p w:rsidR="00DF73CC" w:rsidRDefault="00DF73CC">
      <w:pPr>
        <w:pStyle w:val="ConsPlusNormal"/>
        <w:jc w:val="both"/>
      </w:pPr>
    </w:p>
    <w:p w:rsidR="00DF73CC" w:rsidRDefault="00DF73CC">
      <w:pPr>
        <w:pStyle w:val="ConsPlusNormal"/>
        <w:ind w:firstLine="540"/>
        <w:jc w:val="both"/>
      </w:pPr>
      <w:r>
        <w:t>36. План-график основных мероприятий по реализации проекта (наименования мероприятий с указанием даты начала и завершения работ, ответственных исполнителей).</w:t>
      </w:r>
    </w:p>
    <w:p w:rsidR="00DF73CC" w:rsidRDefault="00DF73CC">
      <w:pPr>
        <w:pStyle w:val="ConsPlusNormal"/>
        <w:jc w:val="both"/>
      </w:pPr>
    </w:p>
    <w:p w:rsidR="00DF73CC" w:rsidRDefault="00DF73CC">
      <w:pPr>
        <w:pStyle w:val="ConsPlusNormal"/>
        <w:jc w:val="center"/>
        <w:outlineLvl w:val="2"/>
      </w:pPr>
      <w:r>
        <w:t>VI. Финансовый план</w:t>
      </w:r>
    </w:p>
    <w:p w:rsidR="00DF73CC" w:rsidRDefault="00DF73CC">
      <w:pPr>
        <w:pStyle w:val="ConsPlusNormal"/>
        <w:jc w:val="both"/>
      </w:pPr>
    </w:p>
    <w:p w:rsidR="00DF73CC" w:rsidRDefault="00DF73CC">
      <w:pPr>
        <w:pStyle w:val="ConsPlusNormal"/>
        <w:ind w:firstLine="540"/>
        <w:jc w:val="both"/>
      </w:pPr>
      <w:r>
        <w:t>37. Анализ финансово-хозяйственного состояния юридического лица (только для действующего юридического лица) путем расчета показателей ликвидности, финансовой устойчивости, деловой активности, имущественного состояния, рентабельности, рыночной стоимости и данные об уплаченных налогах в федеральный, региональный и местный бюджеты за год, предшествующий году подачи заявки (в разрезе налогов: налог на прибыль организации, налог на имущество, налог на добавленную стоимость, транспортный налог, налог на доходы физических лиц, земельный налог).</w:t>
      </w:r>
    </w:p>
    <w:p w:rsidR="00DF73CC" w:rsidRDefault="00DF73CC">
      <w:pPr>
        <w:pStyle w:val="ConsPlusNormal"/>
        <w:spacing w:before="240"/>
        <w:ind w:firstLine="540"/>
        <w:jc w:val="both"/>
      </w:pPr>
      <w:r>
        <w:t>38. Основные исходные данные (базовые макроэкономические показатели, ставка дисконтирования и т.п.) проекта. Значение ставки дисконтирования принимается равным значению ставки рефинансирования, установленной Центральным банком Российской Федерации и действующей на момент представления бизнес-плана.</w:t>
      </w:r>
    </w:p>
    <w:p w:rsidR="00DF73CC" w:rsidRDefault="00DF73CC">
      <w:pPr>
        <w:pStyle w:val="ConsPlusNormal"/>
        <w:spacing w:before="240"/>
        <w:ind w:firstLine="540"/>
        <w:jc w:val="both"/>
      </w:pPr>
      <w:r>
        <w:t>39. Общая стоимость проекта. Календарный план освоения инвестиций.</w:t>
      </w:r>
    </w:p>
    <w:p w:rsidR="00DF73CC" w:rsidRDefault="00DF73CC">
      <w:pPr>
        <w:pStyle w:val="ConsPlusNormal"/>
        <w:spacing w:before="240"/>
        <w:ind w:firstLine="540"/>
        <w:jc w:val="both"/>
      </w:pPr>
      <w:r>
        <w:t xml:space="preserve">40. Общий предполагаемый объем капитальных вложений за период деятельности инвестора </w:t>
      </w:r>
      <w:r>
        <w:lastRenderedPageBreak/>
        <w:t>на территории опережающего социально-экономического развития (с указанием структуры и календарного плана вложений).</w:t>
      </w:r>
    </w:p>
    <w:p w:rsidR="00DF73CC" w:rsidRDefault="00DF73CC">
      <w:pPr>
        <w:pStyle w:val="ConsPlusNormal"/>
        <w:spacing w:before="240"/>
        <w:ind w:firstLine="540"/>
        <w:jc w:val="both"/>
      </w:pPr>
      <w:r>
        <w:t>41. Источники финансирования (собственные, привлеченные средства).</w:t>
      </w:r>
    </w:p>
    <w:p w:rsidR="00DF73CC" w:rsidRDefault="00DF73CC">
      <w:pPr>
        <w:pStyle w:val="ConsPlusNormal"/>
        <w:spacing w:before="240"/>
        <w:ind w:firstLine="540"/>
        <w:jc w:val="both"/>
      </w:pPr>
      <w:r>
        <w:t>42. График предоставления, обслуживания и возврата заемных средств.</w:t>
      </w:r>
    </w:p>
    <w:p w:rsidR="00DF73CC" w:rsidRDefault="00DF73CC">
      <w:pPr>
        <w:pStyle w:val="ConsPlusNormal"/>
        <w:spacing w:before="240"/>
        <w:ind w:firstLine="540"/>
        <w:jc w:val="both"/>
      </w:pPr>
      <w:r>
        <w:t>43. План прибылей и убытков при реализации проекта.</w:t>
      </w:r>
    </w:p>
    <w:p w:rsidR="00DF73CC" w:rsidRDefault="00DF73CC">
      <w:pPr>
        <w:pStyle w:val="ConsPlusNormal"/>
        <w:spacing w:before="240"/>
        <w:ind w:firstLine="540"/>
        <w:jc w:val="both"/>
      </w:pPr>
      <w:r>
        <w:t>44. Планируемый баланс при реализации проекта.</w:t>
      </w:r>
    </w:p>
    <w:p w:rsidR="00DF73CC" w:rsidRDefault="00DF73CC">
      <w:pPr>
        <w:pStyle w:val="ConsPlusNormal"/>
        <w:spacing w:before="240"/>
        <w:ind w:firstLine="540"/>
        <w:jc w:val="both"/>
      </w:pPr>
      <w:r>
        <w:t>45. Прогноз потоков денежных средств проекта: доходы и расходы от операционной, инвестиционной и финансовой деятельности.</w:t>
      </w:r>
    </w:p>
    <w:p w:rsidR="00DF73CC" w:rsidRDefault="00DF73CC">
      <w:pPr>
        <w:pStyle w:val="ConsPlusNormal"/>
        <w:spacing w:before="240"/>
        <w:ind w:firstLine="540"/>
        <w:jc w:val="both"/>
      </w:pPr>
      <w:r>
        <w:t>46. Финансовая реализуемость проекта.</w:t>
      </w:r>
    </w:p>
    <w:p w:rsidR="00DF73CC" w:rsidRDefault="00DF73CC">
      <w:pPr>
        <w:pStyle w:val="ConsPlusNormal"/>
        <w:spacing w:before="240"/>
        <w:ind w:firstLine="540"/>
        <w:jc w:val="both"/>
      </w:pPr>
      <w:r>
        <w:t>47. Объем налоговых платежей в федеральный, региональный и местный бюджеты на ближайшие 10 лет (в разрезе налогов).</w:t>
      </w:r>
    </w:p>
    <w:p w:rsidR="00DF73CC" w:rsidRDefault="00DF73CC">
      <w:pPr>
        <w:pStyle w:val="ConsPlusNormal"/>
        <w:jc w:val="both"/>
      </w:pPr>
    </w:p>
    <w:p w:rsidR="00DF73CC" w:rsidRDefault="00DF73CC">
      <w:pPr>
        <w:pStyle w:val="ConsPlusNormal"/>
        <w:jc w:val="center"/>
        <w:outlineLvl w:val="2"/>
      </w:pPr>
      <w:r>
        <w:t>VII. Оценка эффективности проекта</w:t>
      </w:r>
    </w:p>
    <w:p w:rsidR="00DF73CC" w:rsidRDefault="00DF73CC">
      <w:pPr>
        <w:pStyle w:val="ConsPlusNormal"/>
        <w:jc w:val="both"/>
      </w:pPr>
    </w:p>
    <w:p w:rsidR="00DF73CC" w:rsidRDefault="00DF73CC">
      <w:pPr>
        <w:pStyle w:val="ConsPlusNormal"/>
        <w:ind w:firstLine="540"/>
        <w:jc w:val="both"/>
      </w:pPr>
      <w:r>
        <w:t>48. Расчет абсолютных экономических показателей деятельности (выручка от реализации, анализ себестоимости продукции (работ, услуг), предложения по экономии затрат, внереализационные доходы и расходы, балансовая прибыль и прибыль после налогообложения).</w:t>
      </w:r>
    </w:p>
    <w:p w:rsidR="00DF73CC" w:rsidRDefault="00DF73CC">
      <w:pPr>
        <w:pStyle w:val="ConsPlusNormal"/>
        <w:spacing w:before="240"/>
        <w:ind w:firstLine="540"/>
        <w:jc w:val="both"/>
      </w:pPr>
      <w:r>
        <w:t>49. Расчет чистой приведенной стоимости проекта.</w:t>
      </w:r>
    </w:p>
    <w:p w:rsidR="00DF73CC" w:rsidRDefault="00DF73CC">
      <w:pPr>
        <w:pStyle w:val="ConsPlusNormal"/>
        <w:spacing w:before="240"/>
        <w:ind w:firstLine="540"/>
        <w:jc w:val="both"/>
      </w:pPr>
      <w:r>
        <w:t>50. Расчет показателя внутренней нормы доходности проекта.</w:t>
      </w:r>
    </w:p>
    <w:p w:rsidR="00DF73CC" w:rsidRDefault="00DF73CC">
      <w:pPr>
        <w:pStyle w:val="ConsPlusNormal"/>
        <w:spacing w:before="240"/>
        <w:ind w:firstLine="540"/>
        <w:jc w:val="both"/>
      </w:pPr>
      <w:r>
        <w:t>51. Расчет срока окупаемости инвестиций по проекту (дисконтированного и недисконтированного).</w:t>
      </w:r>
    </w:p>
    <w:p w:rsidR="00DF73CC" w:rsidRDefault="00DF73CC">
      <w:pPr>
        <w:pStyle w:val="ConsPlusNormal"/>
        <w:spacing w:before="240"/>
        <w:ind w:firstLine="540"/>
        <w:jc w:val="both"/>
      </w:pPr>
      <w:r>
        <w:t>52. Определение точки безубыточности.</w:t>
      </w:r>
    </w:p>
    <w:p w:rsidR="00DF73CC" w:rsidRDefault="00DF73CC">
      <w:pPr>
        <w:pStyle w:val="ConsPlusNormal"/>
        <w:jc w:val="both"/>
      </w:pPr>
    </w:p>
    <w:p w:rsidR="00DF73CC" w:rsidRDefault="00DF73CC">
      <w:pPr>
        <w:pStyle w:val="ConsPlusNormal"/>
        <w:jc w:val="center"/>
        <w:outlineLvl w:val="2"/>
      </w:pPr>
      <w:r>
        <w:t>VIII. Дополнительные эффекты от реализации проекта</w:t>
      </w:r>
    </w:p>
    <w:p w:rsidR="00DF73CC" w:rsidRDefault="00DF73CC">
      <w:pPr>
        <w:pStyle w:val="ConsPlusNormal"/>
        <w:jc w:val="both"/>
      </w:pPr>
    </w:p>
    <w:p w:rsidR="00DF73CC" w:rsidRDefault="00DF73CC">
      <w:pPr>
        <w:pStyle w:val="ConsPlusNormal"/>
        <w:ind w:firstLine="540"/>
        <w:jc w:val="both"/>
      </w:pPr>
      <w:r>
        <w:t>53. Основные социальные эффекты от реализации проекта (повышение уровня занятости населения, развитие социальной инфраструктуры и т.п.).</w:t>
      </w:r>
    </w:p>
    <w:p w:rsidR="00DF73CC" w:rsidRDefault="00DF73CC">
      <w:pPr>
        <w:pStyle w:val="ConsPlusNormal"/>
        <w:spacing w:before="240"/>
        <w:ind w:firstLine="540"/>
        <w:jc w:val="both"/>
      </w:pPr>
      <w:r>
        <w:t>54. Экологическая безопасность проекта, описание возможных выбросов от производства и отходов производства.</w:t>
      </w:r>
    </w:p>
    <w:p w:rsidR="00DF73CC" w:rsidRDefault="00DF73CC">
      <w:pPr>
        <w:pStyle w:val="ConsPlusNormal"/>
        <w:jc w:val="both"/>
      </w:pPr>
    </w:p>
    <w:p w:rsidR="00DF73CC" w:rsidRDefault="00DF73CC">
      <w:pPr>
        <w:pStyle w:val="ConsPlusNormal"/>
        <w:jc w:val="center"/>
        <w:outlineLvl w:val="2"/>
      </w:pPr>
      <w:r>
        <w:t>IX. Анализ рисков проекта</w:t>
      </w:r>
    </w:p>
    <w:p w:rsidR="00DF73CC" w:rsidRDefault="00DF73CC">
      <w:pPr>
        <w:pStyle w:val="ConsPlusNormal"/>
        <w:jc w:val="both"/>
      </w:pPr>
    </w:p>
    <w:p w:rsidR="00DF73CC" w:rsidRDefault="00DF73CC">
      <w:pPr>
        <w:pStyle w:val="ConsPlusNormal"/>
        <w:ind w:firstLine="540"/>
        <w:jc w:val="both"/>
      </w:pPr>
      <w:r>
        <w:t>55. Анализ чувствительности проекта к изменению основных показателей (объем реализации работ (услуг), себестоимость единицы работы (услуги), цена за единицу работы (услуги), курсы валют, стоимость источников финансирования и т.п.).</w:t>
      </w:r>
    </w:p>
    <w:p w:rsidR="00DF73CC" w:rsidRDefault="00DF73CC">
      <w:pPr>
        <w:pStyle w:val="ConsPlusNormal"/>
        <w:spacing w:before="240"/>
        <w:ind w:firstLine="540"/>
        <w:jc w:val="both"/>
      </w:pPr>
      <w:r>
        <w:t>56. Описание основных видов рисков и способов их минимизации:</w:t>
      </w:r>
    </w:p>
    <w:p w:rsidR="00DF73CC" w:rsidRDefault="00DF73CC">
      <w:pPr>
        <w:pStyle w:val="ConsPlusNormal"/>
        <w:spacing w:before="240"/>
        <w:ind w:firstLine="540"/>
        <w:jc w:val="both"/>
      </w:pPr>
      <w:r>
        <w:lastRenderedPageBreak/>
        <w:t>технологический риск (технологии, наличие, исправность и ремонтопригодность оборудования; наличие запасных частей, дополнительной оснастки и приспособлений; оснащенность инструментами; подготовка обслуживающего персонала; наличие квалифицированных кадров, если это предусмотрено проектом; участие в монтаже оборудования и обучении персонала зарубежных специалистов и т.п.);</w:t>
      </w:r>
    </w:p>
    <w:p w:rsidR="00DF73CC" w:rsidRDefault="00DF73CC">
      <w:pPr>
        <w:pStyle w:val="ConsPlusNormal"/>
        <w:spacing w:before="240"/>
        <w:ind w:firstLine="540"/>
        <w:jc w:val="both"/>
      </w:pPr>
      <w:r>
        <w:t>организационный и управленческий риски (наличие и гарантия выполнения плана-графика выполнения работ; заинтересованность всех участников в достижении результата; возможность дублирования организационных срывов; наличие квалифицированного управленческого персонала (сертификация менеджеров) и т.п.);</w:t>
      </w:r>
    </w:p>
    <w:p w:rsidR="00DF73CC" w:rsidRDefault="00DF73CC">
      <w:pPr>
        <w:pStyle w:val="ConsPlusNormal"/>
        <w:spacing w:before="240"/>
        <w:ind w:firstLine="540"/>
        <w:jc w:val="both"/>
      </w:pPr>
      <w:r>
        <w:t>риск материально-технического обеспечения (анализ информации о поставщиках основных производственных ресурсов; оценка возможности перехода на альтернативное сырье; уровень организации входного контроля качества сырья и т.п.);</w:t>
      </w:r>
    </w:p>
    <w:p w:rsidR="00DF73CC" w:rsidRDefault="00DF73CC">
      <w:pPr>
        <w:pStyle w:val="ConsPlusNormal"/>
        <w:spacing w:before="240"/>
        <w:ind w:firstLine="540"/>
        <w:jc w:val="both"/>
      </w:pPr>
      <w:r>
        <w:t>финансовый риск (оценка существующего финансового положения; вероятность неплатежей со стороны участников проекта; кредитный и процентный риски и т.п.);</w:t>
      </w:r>
    </w:p>
    <w:p w:rsidR="00DF73CC" w:rsidRDefault="00DF73CC">
      <w:pPr>
        <w:pStyle w:val="ConsPlusNormal"/>
        <w:spacing w:before="240"/>
        <w:ind w:firstLine="540"/>
        <w:jc w:val="both"/>
      </w:pPr>
      <w:r>
        <w:t>экономический риск (устойчивость экономического положения юридического лица к изменениям макроэкономического положения в стране; оценка последствий повышения тарифов и цен на стратегические ресурсы; возможность снижения платежеспособного спроса на продукцию в Оренбургской области и в целом по стране; наличие альтернативных рынков сбыта; последствия ухудшения налогового климата и т.п.);</w:t>
      </w:r>
    </w:p>
    <w:p w:rsidR="00DF73CC" w:rsidRDefault="00DF73CC">
      <w:pPr>
        <w:pStyle w:val="ConsPlusNormal"/>
        <w:spacing w:before="240"/>
        <w:ind w:firstLine="540"/>
        <w:jc w:val="both"/>
      </w:pPr>
      <w:r>
        <w:t>экологический риск (возможные штрафные санкции и их влияние на экономическое положение юридического лица).</w:t>
      </w:r>
    </w:p>
    <w:p w:rsidR="00DF73CC" w:rsidRDefault="00DF73CC">
      <w:pPr>
        <w:pStyle w:val="ConsPlusNormal"/>
        <w:spacing w:before="240"/>
        <w:ind w:firstLine="540"/>
        <w:jc w:val="both"/>
      </w:pPr>
      <w:r>
        <w:t>Достоверность сведений, содержащихся в бизнес-плане, и возможность достижения целей проекта подтверждаю.</w:t>
      </w:r>
    </w:p>
    <w:p w:rsidR="00DF73CC" w:rsidRDefault="00DF73CC">
      <w:pPr>
        <w:pStyle w:val="ConsPlusNormal"/>
        <w:jc w:val="both"/>
      </w:pPr>
    </w:p>
    <w:p w:rsidR="00DF73CC" w:rsidRDefault="00DF73CC">
      <w:pPr>
        <w:pStyle w:val="ConsPlusNormal"/>
        <w:jc w:val="both"/>
      </w:pPr>
    </w:p>
    <w:p w:rsidR="00DF73CC" w:rsidRDefault="00DF73CC">
      <w:pPr>
        <w:pStyle w:val="ConsPlusNormal"/>
        <w:jc w:val="both"/>
      </w:pPr>
    </w:p>
    <w:p w:rsidR="00DF73CC" w:rsidRDefault="00DF73CC">
      <w:pPr>
        <w:pStyle w:val="ConsPlusNormal"/>
        <w:jc w:val="both"/>
      </w:pPr>
    </w:p>
    <w:p w:rsidR="00DF73CC" w:rsidRDefault="00DF73CC">
      <w:pPr>
        <w:pStyle w:val="ConsPlusNormal"/>
        <w:jc w:val="both"/>
      </w:pPr>
    </w:p>
    <w:sectPr w:rsidR="00DF73CC" w:rsidSect="003A291D">
      <w:headerReference w:type="default" r:id="rId20"/>
      <w:footerReference w:type="default" r:id="rId2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795" w:rsidRDefault="005E0795">
      <w:pPr>
        <w:spacing w:after="0" w:line="240" w:lineRule="auto"/>
      </w:pPr>
      <w:r>
        <w:separator/>
      </w:r>
    </w:p>
  </w:endnote>
  <w:endnote w:type="continuationSeparator" w:id="1">
    <w:p w:rsidR="005E0795" w:rsidRDefault="005E0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3CC" w:rsidRDefault="00DF73C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DF73CC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F73CC" w:rsidRDefault="00DF73C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F73CC" w:rsidRDefault="003A291D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DF73CC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F73CC" w:rsidRDefault="00DF73CC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 w:rsidR="003A291D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3A291D">
            <w:rPr>
              <w:sz w:val="20"/>
              <w:szCs w:val="20"/>
            </w:rPr>
            <w:fldChar w:fldCharType="separate"/>
          </w:r>
          <w:r w:rsidR="00357CAD">
            <w:rPr>
              <w:noProof/>
              <w:sz w:val="20"/>
              <w:szCs w:val="20"/>
            </w:rPr>
            <w:t>1</w:t>
          </w:r>
          <w:r w:rsidR="003A291D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 w:rsidR="003A291D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3A291D">
            <w:rPr>
              <w:sz w:val="20"/>
              <w:szCs w:val="20"/>
            </w:rPr>
            <w:fldChar w:fldCharType="separate"/>
          </w:r>
          <w:r w:rsidR="00357CAD">
            <w:rPr>
              <w:noProof/>
              <w:sz w:val="20"/>
              <w:szCs w:val="20"/>
            </w:rPr>
            <w:t>16</w:t>
          </w:r>
          <w:r w:rsidR="003A291D">
            <w:rPr>
              <w:sz w:val="20"/>
              <w:szCs w:val="20"/>
            </w:rPr>
            <w:fldChar w:fldCharType="end"/>
          </w:r>
        </w:p>
      </w:tc>
    </w:tr>
  </w:tbl>
  <w:p w:rsidR="00DF73CC" w:rsidRDefault="00DF73CC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3CC" w:rsidRDefault="00DF73C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DF73CC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F73CC" w:rsidRDefault="00DF73C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F73CC" w:rsidRDefault="003A291D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DF73CC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F73CC" w:rsidRDefault="00DF73CC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 w:rsidR="003A291D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3A291D">
            <w:rPr>
              <w:sz w:val="20"/>
              <w:szCs w:val="20"/>
            </w:rPr>
            <w:fldChar w:fldCharType="separate"/>
          </w:r>
          <w:r w:rsidR="00357CAD">
            <w:rPr>
              <w:noProof/>
              <w:sz w:val="20"/>
              <w:szCs w:val="20"/>
            </w:rPr>
            <w:t>7</w:t>
          </w:r>
          <w:r w:rsidR="003A291D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 w:rsidR="003A291D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3A291D">
            <w:rPr>
              <w:sz w:val="20"/>
              <w:szCs w:val="20"/>
            </w:rPr>
            <w:fldChar w:fldCharType="separate"/>
          </w:r>
          <w:r w:rsidR="00357CAD">
            <w:rPr>
              <w:noProof/>
              <w:sz w:val="20"/>
              <w:szCs w:val="20"/>
            </w:rPr>
            <w:t>16</w:t>
          </w:r>
          <w:r w:rsidR="003A291D">
            <w:rPr>
              <w:sz w:val="20"/>
              <w:szCs w:val="20"/>
            </w:rPr>
            <w:fldChar w:fldCharType="end"/>
          </w:r>
        </w:p>
      </w:tc>
    </w:tr>
  </w:tbl>
  <w:p w:rsidR="00DF73CC" w:rsidRDefault="00DF73CC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3CC" w:rsidRDefault="00DF73C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DF73CC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F73CC" w:rsidRDefault="00DF73C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F73CC" w:rsidRDefault="003A291D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DF73CC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F73CC" w:rsidRDefault="00DF73CC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 w:rsidR="003A291D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3A291D">
            <w:rPr>
              <w:sz w:val="20"/>
              <w:szCs w:val="20"/>
            </w:rPr>
            <w:fldChar w:fldCharType="separate"/>
          </w:r>
          <w:r w:rsidR="00357CAD">
            <w:rPr>
              <w:noProof/>
              <w:sz w:val="20"/>
              <w:szCs w:val="20"/>
            </w:rPr>
            <w:t>11</w:t>
          </w:r>
          <w:r w:rsidR="003A291D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 w:rsidR="003A291D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3A291D">
            <w:rPr>
              <w:sz w:val="20"/>
              <w:szCs w:val="20"/>
            </w:rPr>
            <w:fldChar w:fldCharType="separate"/>
          </w:r>
          <w:r w:rsidR="00357CAD">
            <w:rPr>
              <w:noProof/>
              <w:sz w:val="20"/>
              <w:szCs w:val="20"/>
            </w:rPr>
            <w:t>16</w:t>
          </w:r>
          <w:r w:rsidR="003A291D">
            <w:rPr>
              <w:sz w:val="20"/>
              <w:szCs w:val="20"/>
            </w:rPr>
            <w:fldChar w:fldCharType="end"/>
          </w:r>
        </w:p>
      </w:tc>
    </w:tr>
  </w:tbl>
  <w:p w:rsidR="00DF73CC" w:rsidRDefault="00DF73CC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795" w:rsidRDefault="005E0795">
      <w:pPr>
        <w:spacing w:after="0" w:line="240" w:lineRule="auto"/>
      </w:pPr>
      <w:r>
        <w:separator/>
      </w:r>
    </w:p>
  </w:footnote>
  <w:footnote w:type="continuationSeparator" w:id="1">
    <w:p w:rsidR="005E0795" w:rsidRDefault="005E0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3CC" w:rsidRPr="00A41038" w:rsidRDefault="00DF73CC" w:rsidP="00A4103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DF73CC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F73CC" w:rsidRDefault="00DF73C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Оренбургской области от 30.10.2017 N 763-п</w:t>
          </w:r>
          <w:r>
            <w:rPr>
              <w:sz w:val="16"/>
              <w:szCs w:val="16"/>
            </w:rPr>
            <w:br/>
            <w:t>(ред. от 30.03.2018)</w:t>
          </w:r>
          <w:r>
            <w:rPr>
              <w:sz w:val="16"/>
              <w:szCs w:val="16"/>
            </w:rPr>
            <w:br/>
            <w:t>"Об обеспечении функциониров...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F73CC" w:rsidRDefault="00DF73CC">
          <w:pPr>
            <w:pStyle w:val="ConsPlusNormal"/>
            <w:jc w:val="center"/>
          </w:pPr>
        </w:p>
        <w:p w:rsidR="00DF73CC" w:rsidRDefault="00DF73CC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F73CC" w:rsidRDefault="00DF73C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15.05.2019</w:t>
          </w:r>
        </w:p>
      </w:tc>
    </w:tr>
  </w:tbl>
  <w:p w:rsidR="00DF73CC" w:rsidRDefault="00DF73C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F73CC" w:rsidRDefault="00DF73CC">
    <w:pPr>
      <w:pStyle w:val="ConsPlusNormal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DF73CC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F73CC" w:rsidRDefault="00DF73C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Оренбургской области от 30.10.2017 N 763-п</w:t>
          </w:r>
          <w:r>
            <w:rPr>
              <w:sz w:val="16"/>
              <w:szCs w:val="16"/>
            </w:rPr>
            <w:br/>
            <w:t>(ред. от 30.03.2018)</w:t>
          </w:r>
          <w:r>
            <w:rPr>
              <w:sz w:val="16"/>
              <w:szCs w:val="16"/>
            </w:rPr>
            <w:br/>
            <w:t>"Об обеспечении функциониров...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F73CC" w:rsidRDefault="00DF73CC">
          <w:pPr>
            <w:pStyle w:val="ConsPlusNormal"/>
            <w:jc w:val="center"/>
          </w:pPr>
        </w:p>
        <w:p w:rsidR="00DF73CC" w:rsidRDefault="00DF73CC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F73CC" w:rsidRDefault="00DF73C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15.05.2019</w:t>
          </w:r>
        </w:p>
      </w:tc>
    </w:tr>
  </w:tbl>
  <w:p w:rsidR="00DF73CC" w:rsidRDefault="00DF73C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F73CC" w:rsidRDefault="00DF73CC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FELayout/>
  </w:compat>
  <w:rsids>
    <w:rsidRoot w:val="00A41038"/>
    <w:rsid w:val="0009560E"/>
    <w:rsid w:val="00357CAD"/>
    <w:rsid w:val="003A291D"/>
    <w:rsid w:val="005E0795"/>
    <w:rsid w:val="00A41038"/>
    <w:rsid w:val="00DF7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1D"/>
    <w:rPr>
      <w:rFonts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9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3A29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3A29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  <w:lang w:val="ru-RU" w:eastAsia="ru-RU"/>
    </w:rPr>
  </w:style>
  <w:style w:type="paragraph" w:customStyle="1" w:styleId="ConsPlusCell">
    <w:name w:val="ConsPlusCell"/>
    <w:uiPriority w:val="99"/>
    <w:rsid w:val="003A29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uiPriority w:val="99"/>
    <w:rsid w:val="003A291D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  <w:lang w:val="ru-RU" w:eastAsia="ru-RU"/>
    </w:rPr>
  </w:style>
  <w:style w:type="paragraph" w:customStyle="1" w:styleId="ConsPlusTitlePage">
    <w:name w:val="ConsPlusTitlePage"/>
    <w:uiPriority w:val="99"/>
    <w:rsid w:val="003A291D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ConsPlusJurTerm">
    <w:name w:val="ConsPlusJurTerm"/>
    <w:uiPriority w:val="99"/>
    <w:rsid w:val="003A29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onsPlusTextList">
    <w:name w:val="ConsPlusTextList"/>
    <w:uiPriority w:val="99"/>
    <w:rsid w:val="003A29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onsPlusTextList1">
    <w:name w:val="ConsPlusTextList1"/>
    <w:uiPriority w:val="99"/>
    <w:rsid w:val="003A29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A4103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unhideWhenUsed/>
    <w:rsid w:val="00A410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41038"/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A4103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OS&amp;n=306370&amp;date=15.05.2019" TargetMode="External"/><Relationship Id="rId13" Type="http://schemas.openxmlformats.org/officeDocument/2006/relationships/header" Target="header2.xml"/><Relationship Id="rId18" Type="http://schemas.openxmlformats.org/officeDocument/2006/relationships/hyperlink" Target="https://login.consultant.ru/link/?req=doc&amp;base=ROS&amp;n=315256&amp;date=15.05.2019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https://login.consultant.ru/link/?req=doc&amp;base=ROS&amp;n=216277&amp;date=15.05.2019" TargetMode="External"/><Relationship Id="rId12" Type="http://schemas.openxmlformats.org/officeDocument/2006/relationships/footer" Target="footer1.xml"/><Relationship Id="rId17" Type="http://schemas.openxmlformats.org/officeDocument/2006/relationships/hyperlink" Target="https://login.consultant.ru/link/?req=doc&amp;base=ROS&amp;n=315256&amp;date=15.05.201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OS&amp;n=315256&amp;date=15.05.2019" TargetMode="Externa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OS&amp;n=314814&amp;date=15.05.2019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OS&amp;n=315256&amp;date=15.05.201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390&amp;n=83329&amp;date=15.05.2019&amp;dst=100005&amp;fld=134" TargetMode="External"/><Relationship Id="rId19" Type="http://schemas.openxmlformats.org/officeDocument/2006/relationships/hyperlink" Target="https://login.consultant.ru/link/?req=doc&amp;base=ROS&amp;n=306370&amp;date=15.05.201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OS&amp;n=306370&amp;date=15.05.2019" TargetMode="Externa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4115</Words>
  <Characters>23458</Characters>
  <Application>Microsoft Office Word</Application>
  <DocSecurity>2</DocSecurity>
  <Lines>195</Lines>
  <Paragraphs>55</Paragraphs>
  <ScaleCrop>false</ScaleCrop>
  <Company>КонсультантПлюс Версия 4018.00.10</Company>
  <LinksUpToDate>false</LinksUpToDate>
  <CharactersWithSpaces>27518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Оренбургской области от 30.10.2017 N 763-п(ред. от 30.03.2018)"Об обеспечении функционирования территорий опережающего социально-экономического развития, созданных на территориях монопрофильных муниципальных образований (моного</dc:title>
  <dc:creator>thesqrrel@gmail.com</dc:creator>
  <cp:lastModifiedBy>РС</cp:lastModifiedBy>
  <cp:revision>2</cp:revision>
  <dcterms:created xsi:type="dcterms:W3CDTF">2019-12-05T14:01:00Z</dcterms:created>
  <dcterms:modified xsi:type="dcterms:W3CDTF">2019-12-05T14:01:00Z</dcterms:modified>
</cp:coreProperties>
</file>